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EA38" w14:textId="69D51F69" w:rsidR="433F5697" w:rsidRDefault="7FF07EE9" w:rsidP="14BB3148">
      <w:pPr>
        <w:pStyle w:val="Title"/>
      </w:pPr>
      <w:r>
        <w:t>Inclusive v</w:t>
      </w:r>
      <w:r w:rsidR="433F5697">
        <w:t>isual arts for students</w:t>
      </w:r>
      <w:r w:rsidR="13A2D010">
        <w:t xml:space="preserve"> </w:t>
      </w:r>
      <w:r w:rsidR="4A23BAD9">
        <w:t>in vari</w:t>
      </w:r>
      <w:r w:rsidR="17135934">
        <w:t>ous</w:t>
      </w:r>
      <w:r w:rsidR="4A23BAD9">
        <w:t xml:space="preserve"> contexts</w:t>
      </w:r>
    </w:p>
    <w:p w14:paraId="4A09A6BC" w14:textId="77777777" w:rsidR="0044163E" w:rsidRDefault="0044163E" w:rsidP="0044163E">
      <w:pPr>
        <w:rPr>
          <w:lang w:eastAsia="zh-CN"/>
        </w:rPr>
      </w:pPr>
      <w:r>
        <w:rPr>
          <w:lang w:eastAsia="zh-CN"/>
        </w:rPr>
        <w:t xml:space="preserve">All students, including those with disability, are individuals who learn at different rates and have different learning needs. Through differentiated planning, programming, and assessment, teachers can meet individual students learning needs. When working through this unit, teachers should provide appropriate adjustments to ensure equity and authentic opportunities for students to demonstrate what they know, understand and can do. </w:t>
      </w:r>
    </w:p>
    <w:p w14:paraId="6F4E6524" w14:textId="26A969DC" w:rsidR="0044163E" w:rsidRDefault="00D63296" w:rsidP="0044163E">
      <w:pPr>
        <w:rPr>
          <w:lang w:eastAsia="zh-CN"/>
        </w:rPr>
      </w:pPr>
      <w:r w:rsidRPr="648AD9BE">
        <w:rPr>
          <w:lang w:eastAsia="zh-CN"/>
        </w:rPr>
        <w:t xml:space="preserve">For more information, see </w:t>
      </w:r>
      <w:hyperlink r:id="rId11" w:history="1">
        <w:r w:rsidRPr="00CC0A4C">
          <w:rPr>
            <w:rStyle w:val="Hyperlink"/>
            <w:lang w:eastAsia="zh-CN"/>
          </w:rPr>
          <w:t>Curriculum planning for every student in every classroom</w:t>
        </w:r>
      </w:hyperlink>
      <w:r w:rsidR="0044163E" w:rsidRPr="0533F7A7">
        <w:rPr>
          <w:lang w:eastAsia="zh-CN"/>
        </w:rPr>
        <w:t>.</w:t>
      </w:r>
    </w:p>
    <w:p w14:paraId="09DDA63B" w14:textId="02D0D6C4" w:rsidR="00D16C96" w:rsidRDefault="004D06A6" w:rsidP="00F56A4E">
      <w:pPr>
        <w:pStyle w:val="Heading1"/>
      </w:pPr>
      <w:r>
        <w:t>Unit o</w:t>
      </w:r>
      <w:r w:rsidR="0089619B">
        <w:t>verview</w:t>
      </w:r>
    </w:p>
    <w:p w14:paraId="7421533F" w14:textId="77777777" w:rsidR="0044163E" w:rsidRDefault="68592569" w:rsidP="00F22BC2">
      <w:r>
        <w:t>In this unit the students will</w:t>
      </w:r>
      <w:r w:rsidR="0044163E">
        <w:t>:</w:t>
      </w:r>
      <w:r>
        <w:t xml:space="preserve"> </w:t>
      </w:r>
    </w:p>
    <w:p w14:paraId="5E4958DC" w14:textId="77777777" w:rsidR="00B710F2" w:rsidRDefault="68592569" w:rsidP="0044163E">
      <w:pPr>
        <w:pStyle w:val="ListBullet"/>
      </w:pPr>
      <w:r>
        <w:t xml:space="preserve">focus </w:t>
      </w:r>
      <w:proofErr w:type="gramStart"/>
      <w:r>
        <w:t>on line</w:t>
      </w:r>
      <w:proofErr w:type="gramEnd"/>
      <w:r w:rsidR="00B43989">
        <w:t>,</w:t>
      </w:r>
      <w:r>
        <w:t xml:space="preserve"> pattern and colour through artist studies of Piet Mondrian and Wassily Kandinsky </w:t>
      </w:r>
    </w:p>
    <w:p w14:paraId="1B228653" w14:textId="77777777" w:rsidR="00B710F2" w:rsidRDefault="68592569" w:rsidP="0044163E">
      <w:pPr>
        <w:pStyle w:val="ListBullet"/>
      </w:pPr>
      <w:r>
        <w:t xml:space="preserve">use </w:t>
      </w:r>
      <w:r w:rsidR="00B43989">
        <w:t xml:space="preserve">an </w:t>
      </w:r>
      <w:r>
        <w:t xml:space="preserve">Operation Art artwork </w:t>
      </w:r>
      <w:r w:rsidR="00B43989">
        <w:t xml:space="preserve">as an introduction </w:t>
      </w:r>
      <w:r>
        <w:t xml:space="preserve">to create a </w:t>
      </w:r>
      <w:r w:rsidR="00B43989">
        <w:t xml:space="preserve">simple </w:t>
      </w:r>
      <w:r>
        <w:t xml:space="preserve">digital artwork </w:t>
      </w:r>
    </w:p>
    <w:p w14:paraId="7070CB49" w14:textId="0FF8C094" w:rsidR="00F22BC2" w:rsidRPr="00B97824" w:rsidRDefault="00B710F2" w:rsidP="0044163E">
      <w:pPr>
        <w:pStyle w:val="ListBullet"/>
      </w:pPr>
      <w:r>
        <w:t xml:space="preserve">experiment with colour, line and pattern to </w:t>
      </w:r>
      <w:r w:rsidR="00B43989">
        <w:t>create artworks using a variety of mediums and techniques</w:t>
      </w:r>
      <w:r>
        <w:t>.</w:t>
      </w:r>
    </w:p>
    <w:p w14:paraId="6327DE79" w14:textId="4A36F08D" w:rsidR="009D2389" w:rsidRDefault="009D2389" w:rsidP="00F56A4E">
      <w:pPr>
        <w:pStyle w:val="Heading2"/>
      </w:pPr>
      <w:r>
        <w:lastRenderedPageBreak/>
        <w:t>Unit duration</w:t>
      </w:r>
    </w:p>
    <w:p w14:paraId="6F9564F1" w14:textId="77777777" w:rsidR="0044163E" w:rsidRDefault="0044163E" w:rsidP="0044163E">
      <w:r>
        <w:t>3 lessons (approximately 3 to 4 weeks)</w:t>
      </w:r>
    </w:p>
    <w:p w14:paraId="50B0D4E8" w14:textId="56BDAE1D" w:rsidR="00875E32" w:rsidRDefault="00875E32" w:rsidP="00F56A4E">
      <w:pPr>
        <w:pStyle w:val="Heading2"/>
      </w:pPr>
      <w:r>
        <w:t>Assessment overview</w:t>
      </w:r>
    </w:p>
    <w:p w14:paraId="2A4A19FA" w14:textId="77777777" w:rsidR="00B710F2" w:rsidRPr="00FF16B1" w:rsidRDefault="00B710F2" w:rsidP="00B710F2">
      <w:pPr>
        <w:pStyle w:val="Heading2"/>
        <w:numPr>
          <w:ilvl w:val="1"/>
          <w:numId w:val="0"/>
        </w:numPr>
        <w:rPr>
          <w:rFonts w:eastAsiaTheme="minorHAnsi" w:cstheme="minorBidi"/>
          <w:b w:val="0"/>
          <w:color w:val="auto"/>
          <w:sz w:val="24"/>
          <w:szCs w:val="24"/>
          <w:lang w:eastAsia="en-US"/>
        </w:rPr>
      </w:pPr>
      <w:r w:rsidRPr="00FF16B1">
        <w:rPr>
          <w:rFonts w:eastAsiaTheme="minorHAnsi" w:cstheme="minorBidi"/>
          <w:b w:val="0"/>
          <w:color w:val="auto"/>
          <w:sz w:val="24"/>
          <w:szCs w:val="24"/>
          <w:lang w:eastAsia="en-US"/>
        </w:rPr>
        <w:t xml:space="preserve">Teachers should differentiate the way students are able to demonstrate their knowledge, skills and understandings by embedding opportunities for multi-modal ways of responding, including the use of technology during assessment tasks.  </w:t>
      </w:r>
    </w:p>
    <w:p w14:paraId="77D35F10" w14:textId="77777777" w:rsidR="00B710F2" w:rsidRPr="00875E32" w:rsidRDefault="00B710F2" w:rsidP="00B710F2">
      <w:r w:rsidRPr="25036B82">
        <w:rPr>
          <w:rFonts w:eastAsiaTheme="minorEastAsia"/>
        </w:rPr>
        <w:t xml:space="preserve">Some students, including those with </w:t>
      </w:r>
      <w:bookmarkStart w:id="0" w:name="_Int_HFkakSlg"/>
      <w:r w:rsidRPr="25036B82">
        <w:rPr>
          <w:rFonts w:eastAsiaTheme="minorEastAsia"/>
        </w:rPr>
        <w:t>disability</w:t>
      </w:r>
      <w:bookmarkEnd w:id="0"/>
      <w:r w:rsidRPr="25036B82">
        <w:rPr>
          <w:rFonts w:eastAsiaTheme="minorEastAsia"/>
        </w:rPr>
        <w:t xml:space="preserve"> may require adjustments to assessment practices in order to demonstrate what they know, understand and can do in relation to syllabus outcomes and content. The type of adjustments and support will vary according to the individual needs of the student and the requirements of the task.</w:t>
      </w:r>
    </w:p>
    <w:p w14:paraId="643BEFF9" w14:textId="35F20138" w:rsidR="0089619B" w:rsidRDefault="57F591B7" w:rsidP="00F56A4E">
      <w:pPr>
        <w:pStyle w:val="Heading2"/>
      </w:pPr>
      <w:r>
        <w:t xml:space="preserve">Outcomes – </w:t>
      </w:r>
      <w:r w:rsidR="00B710F2">
        <w:t>v</w:t>
      </w:r>
      <w:r w:rsidR="2E85F093">
        <w:t>isual arts</w:t>
      </w:r>
    </w:p>
    <w:p w14:paraId="23FEEA2A" w14:textId="77777777" w:rsidR="00B710F2" w:rsidRPr="00A0094A" w:rsidRDefault="00B710F2" w:rsidP="00B710F2">
      <w:pPr>
        <w:pStyle w:val="FeatureBox2"/>
        <w:rPr>
          <w:rStyle w:val="Strong"/>
        </w:rPr>
      </w:pPr>
      <w:r w:rsidRPr="14BB3148">
        <w:rPr>
          <w:rStyle w:val="Strong"/>
        </w:rPr>
        <w:t xml:space="preserve">Teachers should select the appropriate outcomes for their contexts and delete </w:t>
      </w:r>
      <w:r>
        <w:rPr>
          <w:rStyle w:val="Strong"/>
        </w:rPr>
        <w:t>those</w:t>
      </w:r>
      <w:r w:rsidRPr="14BB3148">
        <w:rPr>
          <w:rStyle w:val="Strong"/>
        </w:rPr>
        <w:t xml:space="preserve"> not relevant.</w:t>
      </w:r>
    </w:p>
    <w:p w14:paraId="056A199D" w14:textId="77777777" w:rsidR="00B710F2" w:rsidRDefault="00B710F2" w:rsidP="00B710F2">
      <w:r>
        <w:t xml:space="preserve">Through this learning sequence a student will work </w:t>
      </w:r>
      <w:r w:rsidRPr="00571BD3">
        <w:t>towards</w:t>
      </w:r>
      <w:r w:rsidRPr="00571BD3">
        <w:rPr>
          <w:rFonts w:eastAsia="Arial" w:cs="Arial"/>
        </w:rPr>
        <w:t xml:space="preserve"> the following outcomes</w:t>
      </w:r>
      <w:r w:rsidRPr="00571BD3">
        <w:t>:</w:t>
      </w:r>
    </w:p>
    <w:p w14:paraId="52655308" w14:textId="77777777" w:rsidR="00B710F2" w:rsidRDefault="00B710F2" w:rsidP="00B710F2">
      <w:pPr>
        <w:pStyle w:val="Heading3"/>
      </w:pPr>
      <w:r>
        <w:lastRenderedPageBreak/>
        <w:t>Early stage 1</w:t>
      </w:r>
    </w:p>
    <w:p w14:paraId="142F4030" w14:textId="77777777" w:rsidR="00B710F2" w:rsidRPr="00DA6764" w:rsidRDefault="00B710F2" w:rsidP="00B710F2">
      <w:pPr>
        <w:pStyle w:val="ListBullet"/>
        <w:numPr>
          <w:ilvl w:val="0"/>
          <w:numId w:val="3"/>
        </w:numPr>
      </w:pPr>
      <w:r w:rsidRPr="00276572">
        <w:rPr>
          <w:rStyle w:val="Strong"/>
        </w:rPr>
        <w:t>VAES1.1</w:t>
      </w:r>
      <w:r w:rsidRPr="00DA6764">
        <w:t xml:space="preserve"> Makes simple pictures and other kinds of artworks about things and experiences.</w:t>
      </w:r>
    </w:p>
    <w:p w14:paraId="73BE2296" w14:textId="77777777" w:rsidR="00B710F2" w:rsidRPr="00DA6764" w:rsidRDefault="00B710F2" w:rsidP="00B710F2">
      <w:pPr>
        <w:pStyle w:val="ListBullet"/>
        <w:numPr>
          <w:ilvl w:val="0"/>
          <w:numId w:val="3"/>
        </w:numPr>
      </w:pPr>
      <w:r w:rsidRPr="00276572">
        <w:rPr>
          <w:rStyle w:val="Strong"/>
        </w:rPr>
        <w:t>VAES1.2</w:t>
      </w:r>
      <w:r w:rsidRPr="00DA6764">
        <w:t xml:space="preserve"> Experiments with a range of media in selected forms.</w:t>
      </w:r>
    </w:p>
    <w:p w14:paraId="6041DAB0" w14:textId="77777777" w:rsidR="00B710F2" w:rsidRPr="00DA6764" w:rsidRDefault="00B710F2" w:rsidP="00B710F2">
      <w:pPr>
        <w:pStyle w:val="ListBullet"/>
        <w:numPr>
          <w:ilvl w:val="0"/>
          <w:numId w:val="3"/>
        </w:numPr>
        <w:rPr>
          <w:lang w:eastAsia="zh-CN"/>
        </w:rPr>
      </w:pPr>
      <w:r w:rsidRPr="00276572">
        <w:rPr>
          <w:rStyle w:val="Strong"/>
        </w:rPr>
        <w:t>VAES1.3</w:t>
      </w:r>
      <w:r w:rsidRPr="00DA6764">
        <w:rPr>
          <w:lang w:eastAsia="zh-CN"/>
        </w:rPr>
        <w:t xml:space="preserve"> Recognises some of the qualities of different artworks and begins to realise that artists make artworks.</w:t>
      </w:r>
    </w:p>
    <w:p w14:paraId="596F7810" w14:textId="77777777" w:rsidR="00B710F2" w:rsidRPr="00AC285B" w:rsidRDefault="00B710F2" w:rsidP="00B710F2">
      <w:pPr>
        <w:pStyle w:val="ListBullet"/>
        <w:numPr>
          <w:ilvl w:val="0"/>
          <w:numId w:val="3"/>
        </w:numPr>
        <w:rPr>
          <w:b/>
        </w:rPr>
      </w:pPr>
      <w:r w:rsidRPr="00276572">
        <w:rPr>
          <w:rStyle w:val="Strong"/>
        </w:rPr>
        <w:t>VAES1.4</w:t>
      </w:r>
      <w:r w:rsidRPr="00DA6764">
        <w:t xml:space="preserve"> Communicates their ideas about pictures and other kinds of artworks.</w:t>
      </w:r>
    </w:p>
    <w:p w14:paraId="245DEDC2" w14:textId="77777777" w:rsidR="00B710F2" w:rsidRDefault="00B710F2" w:rsidP="00B710F2">
      <w:pPr>
        <w:pStyle w:val="Heading3"/>
      </w:pPr>
      <w:r>
        <w:t>Stage 1</w:t>
      </w:r>
    </w:p>
    <w:p w14:paraId="4276ED30" w14:textId="77777777" w:rsidR="00B710F2" w:rsidRDefault="00B710F2" w:rsidP="00B710F2">
      <w:pPr>
        <w:pStyle w:val="ListBullet"/>
        <w:numPr>
          <w:ilvl w:val="0"/>
          <w:numId w:val="3"/>
        </w:numPr>
      </w:pPr>
      <w:r w:rsidRPr="00823856">
        <w:rPr>
          <w:rStyle w:val="Strong"/>
        </w:rPr>
        <w:t>VAS1.1</w:t>
      </w:r>
      <w:r>
        <w:t xml:space="preserve"> Makes artworks in a particular way about experiences of real and imaginary things.</w:t>
      </w:r>
    </w:p>
    <w:p w14:paraId="67762FBD" w14:textId="77777777" w:rsidR="00B710F2" w:rsidRDefault="00B710F2" w:rsidP="00B710F2">
      <w:pPr>
        <w:pStyle w:val="ListBullet"/>
        <w:numPr>
          <w:ilvl w:val="0"/>
          <w:numId w:val="3"/>
        </w:numPr>
        <w:rPr>
          <w:lang w:eastAsia="zh-CN"/>
        </w:rPr>
      </w:pPr>
      <w:r w:rsidRPr="00823856">
        <w:rPr>
          <w:rStyle w:val="Strong"/>
        </w:rPr>
        <w:t>VAS1.2</w:t>
      </w:r>
      <w:r w:rsidRPr="10C2D78F">
        <w:rPr>
          <w:lang w:eastAsia="zh-CN"/>
        </w:rPr>
        <w:t xml:space="preserve"> Uses the forms to make artworks according to varying requirements.</w:t>
      </w:r>
    </w:p>
    <w:p w14:paraId="3C1255AE" w14:textId="77777777" w:rsidR="00B710F2" w:rsidRDefault="00B710F2" w:rsidP="00B710F2">
      <w:pPr>
        <w:pStyle w:val="ListBullet"/>
        <w:numPr>
          <w:ilvl w:val="0"/>
          <w:numId w:val="3"/>
        </w:numPr>
        <w:rPr>
          <w:lang w:eastAsia="zh-CN"/>
        </w:rPr>
      </w:pPr>
      <w:r w:rsidRPr="00823856">
        <w:rPr>
          <w:rStyle w:val="Strong"/>
        </w:rPr>
        <w:t>VAS1.3</w:t>
      </w:r>
      <w:r w:rsidRPr="10C2D78F">
        <w:rPr>
          <w:lang w:eastAsia="zh-CN"/>
        </w:rPr>
        <w:t xml:space="preserve"> Realises what artists do, who they are and what they make.</w:t>
      </w:r>
    </w:p>
    <w:p w14:paraId="266DBCE5" w14:textId="77777777" w:rsidR="00B710F2" w:rsidRPr="00AC285B" w:rsidRDefault="00B710F2" w:rsidP="00B710F2">
      <w:pPr>
        <w:pStyle w:val="ListBullet"/>
        <w:numPr>
          <w:ilvl w:val="0"/>
          <w:numId w:val="3"/>
        </w:numPr>
        <w:rPr>
          <w:b/>
        </w:rPr>
      </w:pPr>
      <w:r w:rsidRPr="00823856">
        <w:rPr>
          <w:rStyle w:val="Strong"/>
        </w:rPr>
        <w:t>VAS1.4</w:t>
      </w:r>
      <w:r w:rsidRPr="10C2D78F">
        <w:rPr>
          <w:lang w:eastAsia="zh-CN"/>
        </w:rPr>
        <w:t xml:space="preserve"> Begins to interpret the meaning of artworks, acknowledging the roles of artist and audience.</w:t>
      </w:r>
    </w:p>
    <w:p w14:paraId="5AF45802" w14:textId="77777777" w:rsidR="00B710F2" w:rsidRDefault="00B710F2" w:rsidP="00B710F2">
      <w:pPr>
        <w:pStyle w:val="Heading3"/>
      </w:pPr>
      <w:r>
        <w:t>Stage 2</w:t>
      </w:r>
    </w:p>
    <w:p w14:paraId="6AE1351E" w14:textId="77777777" w:rsidR="00B710F2" w:rsidRDefault="00B710F2" w:rsidP="00B710F2">
      <w:pPr>
        <w:pStyle w:val="ListBullet"/>
        <w:numPr>
          <w:ilvl w:val="0"/>
          <w:numId w:val="3"/>
        </w:numPr>
      </w:pPr>
      <w:r w:rsidRPr="00671138">
        <w:rPr>
          <w:rStyle w:val="Strong"/>
        </w:rPr>
        <w:t>VAS2.1</w:t>
      </w:r>
      <w:r>
        <w:rPr>
          <w:rStyle w:val="Strong"/>
        </w:rPr>
        <w:t xml:space="preserve"> -</w:t>
      </w:r>
      <w:r>
        <w:t xml:space="preserve"> Represents the qualities of experiences and things that are interesting or beautiful by choosing among aspects of subject matter.</w:t>
      </w:r>
    </w:p>
    <w:p w14:paraId="5CBFAB6B" w14:textId="77777777" w:rsidR="00B710F2" w:rsidRDefault="00B710F2" w:rsidP="00B710F2">
      <w:pPr>
        <w:pStyle w:val="ListBullet"/>
        <w:numPr>
          <w:ilvl w:val="0"/>
          <w:numId w:val="3"/>
        </w:numPr>
      </w:pPr>
      <w:r w:rsidRPr="00671138">
        <w:rPr>
          <w:rStyle w:val="Strong"/>
        </w:rPr>
        <w:t>VAS2.2</w:t>
      </w:r>
      <w:r>
        <w:rPr>
          <w:rStyle w:val="Strong"/>
        </w:rPr>
        <w:t xml:space="preserve"> -</w:t>
      </w:r>
      <w:r>
        <w:t xml:space="preserve"> Uses the forms to suggest the qualities of subject matter.</w:t>
      </w:r>
    </w:p>
    <w:p w14:paraId="40201AE3" w14:textId="77777777" w:rsidR="00B710F2" w:rsidRDefault="00B710F2" w:rsidP="00B710F2">
      <w:pPr>
        <w:pStyle w:val="ListBullet"/>
        <w:numPr>
          <w:ilvl w:val="0"/>
          <w:numId w:val="3"/>
        </w:numPr>
      </w:pPr>
      <w:r w:rsidRPr="00671138">
        <w:rPr>
          <w:rStyle w:val="Strong"/>
        </w:rPr>
        <w:t>VAS2.3</w:t>
      </w:r>
      <w:r>
        <w:rPr>
          <w:rStyle w:val="Strong"/>
        </w:rPr>
        <w:t xml:space="preserve"> -</w:t>
      </w:r>
      <w:r>
        <w:t xml:space="preserve"> Acknowledges that artists make artworks for different reasons and that various interpretations are possible.</w:t>
      </w:r>
    </w:p>
    <w:p w14:paraId="2AB44956" w14:textId="77777777" w:rsidR="00B710F2" w:rsidRPr="00AC285B" w:rsidRDefault="00B710F2" w:rsidP="00B710F2">
      <w:pPr>
        <w:pStyle w:val="ListBullet"/>
        <w:numPr>
          <w:ilvl w:val="0"/>
          <w:numId w:val="3"/>
        </w:numPr>
        <w:rPr>
          <w:b/>
        </w:rPr>
      </w:pPr>
      <w:r w:rsidRPr="4CFAD7AC">
        <w:rPr>
          <w:rStyle w:val="Strong"/>
        </w:rPr>
        <w:lastRenderedPageBreak/>
        <w:t>VAS2.4 -</w:t>
      </w:r>
      <w:r>
        <w:t xml:space="preserve"> Identifies connections between subject matter in artworks and what they refer </w:t>
      </w:r>
      <w:proofErr w:type="gramStart"/>
      <w:r>
        <w:t>to, and</w:t>
      </w:r>
      <w:proofErr w:type="gramEnd"/>
      <w:r>
        <w:t xml:space="preserve"> appreciates the use of techniques.</w:t>
      </w:r>
    </w:p>
    <w:p w14:paraId="616E3E09" w14:textId="77777777" w:rsidR="00B710F2" w:rsidRDefault="00B710F2" w:rsidP="00B710F2">
      <w:pPr>
        <w:pStyle w:val="Heading3"/>
      </w:pPr>
      <w:r>
        <w:t>Stage 3</w:t>
      </w:r>
    </w:p>
    <w:p w14:paraId="5D4EB848" w14:textId="77777777" w:rsidR="00B710F2" w:rsidRDefault="00B710F2" w:rsidP="00B710F2">
      <w:pPr>
        <w:pStyle w:val="ListBullet"/>
        <w:numPr>
          <w:ilvl w:val="0"/>
          <w:numId w:val="3"/>
        </w:numPr>
      </w:pPr>
      <w:r w:rsidRPr="00671138">
        <w:rPr>
          <w:rStyle w:val="Strong"/>
        </w:rPr>
        <w:t>VAS</w:t>
      </w:r>
      <w:r>
        <w:rPr>
          <w:rStyle w:val="Strong"/>
        </w:rPr>
        <w:t>3</w:t>
      </w:r>
      <w:r w:rsidRPr="00671138">
        <w:rPr>
          <w:rStyle w:val="Strong"/>
        </w:rPr>
        <w:t>.1</w:t>
      </w:r>
      <w:r>
        <w:rPr>
          <w:rStyle w:val="Strong"/>
        </w:rPr>
        <w:t xml:space="preserve"> </w:t>
      </w:r>
      <w:r w:rsidRPr="004A415B">
        <w:rPr>
          <w:rStyle w:val="Strong"/>
          <w:b w:val="0"/>
        </w:rPr>
        <w:t>Investigates subject</w:t>
      </w:r>
      <w:r>
        <w:rPr>
          <w:rStyle w:val="Strong"/>
          <w:b w:val="0"/>
        </w:rPr>
        <w:t xml:space="preserve"> </w:t>
      </w:r>
      <w:r w:rsidRPr="004A415B">
        <w:rPr>
          <w:rStyle w:val="Strong"/>
          <w:b w:val="0"/>
        </w:rPr>
        <w:t xml:space="preserve">matter </w:t>
      </w:r>
      <w:proofErr w:type="gramStart"/>
      <w:r w:rsidRPr="004A415B">
        <w:rPr>
          <w:rStyle w:val="Strong"/>
          <w:b w:val="0"/>
        </w:rPr>
        <w:t>in an attempt</w:t>
      </w:r>
      <w:r>
        <w:rPr>
          <w:rStyle w:val="Strong"/>
          <w:b w:val="0"/>
        </w:rPr>
        <w:t xml:space="preserve"> </w:t>
      </w:r>
      <w:r w:rsidRPr="004A415B">
        <w:rPr>
          <w:rStyle w:val="Strong"/>
          <w:b w:val="0"/>
        </w:rPr>
        <w:t>to</w:t>
      </w:r>
      <w:proofErr w:type="gramEnd"/>
      <w:r w:rsidRPr="004A415B">
        <w:rPr>
          <w:rStyle w:val="Strong"/>
          <w:b w:val="0"/>
        </w:rPr>
        <w:t xml:space="preserve"> represent likenesses</w:t>
      </w:r>
      <w:r>
        <w:rPr>
          <w:rStyle w:val="Strong"/>
          <w:b w:val="0"/>
        </w:rPr>
        <w:t xml:space="preserve"> </w:t>
      </w:r>
      <w:r w:rsidRPr="004A415B">
        <w:rPr>
          <w:rStyle w:val="Strong"/>
          <w:b w:val="0"/>
        </w:rPr>
        <w:t>of things in the world.</w:t>
      </w:r>
      <w:r>
        <w:t xml:space="preserve"> </w:t>
      </w:r>
    </w:p>
    <w:p w14:paraId="30009A45" w14:textId="77777777" w:rsidR="00B710F2" w:rsidRDefault="00B710F2" w:rsidP="00B710F2">
      <w:pPr>
        <w:pStyle w:val="ListBullet"/>
        <w:numPr>
          <w:ilvl w:val="0"/>
          <w:numId w:val="3"/>
        </w:numPr>
      </w:pPr>
      <w:r w:rsidRPr="00671138">
        <w:rPr>
          <w:rStyle w:val="Strong"/>
        </w:rPr>
        <w:t>VAS</w:t>
      </w:r>
      <w:r>
        <w:rPr>
          <w:rStyle w:val="Strong"/>
        </w:rPr>
        <w:t>3</w:t>
      </w:r>
      <w:r w:rsidRPr="00671138">
        <w:rPr>
          <w:rStyle w:val="Strong"/>
        </w:rPr>
        <w:t>.2</w:t>
      </w:r>
      <w:r>
        <w:t xml:space="preserve"> Makes artworks for different audiences assembling materials in a variety of ways.</w:t>
      </w:r>
    </w:p>
    <w:p w14:paraId="222B0310" w14:textId="77777777" w:rsidR="00B710F2" w:rsidRDefault="00B710F2" w:rsidP="00B710F2">
      <w:pPr>
        <w:pStyle w:val="ListBullet"/>
        <w:numPr>
          <w:ilvl w:val="0"/>
          <w:numId w:val="3"/>
        </w:numPr>
      </w:pPr>
      <w:r w:rsidRPr="00671138">
        <w:rPr>
          <w:rStyle w:val="Strong"/>
        </w:rPr>
        <w:t>VAS</w:t>
      </w:r>
      <w:r>
        <w:rPr>
          <w:rStyle w:val="Strong"/>
        </w:rPr>
        <w:t>3</w:t>
      </w:r>
      <w:r w:rsidRPr="00671138">
        <w:rPr>
          <w:rStyle w:val="Strong"/>
        </w:rPr>
        <w:t>.3</w:t>
      </w:r>
      <w:r>
        <w:t xml:space="preserve"> Acknowledges that audiences respond in different ways to artworks and that there are different opinions about the value of artworks.</w:t>
      </w:r>
    </w:p>
    <w:p w14:paraId="672146EA" w14:textId="77777777" w:rsidR="00B710F2" w:rsidRPr="008417B1" w:rsidRDefault="00B710F2" w:rsidP="00B710F2">
      <w:pPr>
        <w:pStyle w:val="ListBullet"/>
        <w:numPr>
          <w:ilvl w:val="0"/>
          <w:numId w:val="3"/>
        </w:numPr>
        <w:rPr>
          <w:b/>
        </w:rPr>
      </w:pPr>
      <w:r w:rsidRPr="00671138">
        <w:rPr>
          <w:rStyle w:val="Strong"/>
        </w:rPr>
        <w:t>VAS</w:t>
      </w:r>
      <w:r>
        <w:rPr>
          <w:rStyle w:val="Strong"/>
        </w:rPr>
        <w:t>3</w:t>
      </w:r>
      <w:r w:rsidRPr="00671138">
        <w:rPr>
          <w:rStyle w:val="Strong"/>
        </w:rPr>
        <w:t>.4</w:t>
      </w:r>
      <w:r>
        <w:t xml:space="preserve"> Communicates about the ways in which subject matter is represented in artworks.</w:t>
      </w:r>
    </w:p>
    <w:bookmarkStart w:id="1" w:name="_Hlk75426546"/>
    <w:p w14:paraId="02AA7181" w14:textId="77777777" w:rsidR="00B710F2" w:rsidRPr="00AC285B" w:rsidRDefault="00B710F2" w:rsidP="00B710F2">
      <w:pPr>
        <w:rPr>
          <w:rFonts w:eastAsia="Arial"/>
        </w:rPr>
      </w:pPr>
      <w:r w:rsidRPr="0D14F371">
        <w:fldChar w:fldCharType="begin"/>
      </w:r>
      <w:r>
        <w:instrText xml:space="preserve"> HYPERLINK "https://educationstandards.nsw.edu.au/wps/portal/nesa/k-10/learning-areas/creative-arts/creative-arts-k-6-syllabus" \h </w:instrText>
      </w:r>
      <w:r w:rsidRPr="0D14F371">
        <w:fldChar w:fldCharType="separate"/>
      </w:r>
      <w:r w:rsidRPr="0D14F371">
        <w:rPr>
          <w:rStyle w:val="Hyperlink"/>
        </w:rPr>
        <w:t>Creative Arts K-6 Syllabus</w:t>
      </w:r>
      <w:r w:rsidRPr="0D14F371">
        <w:rPr>
          <w:rStyle w:val="Hyperlink"/>
        </w:rPr>
        <w:fldChar w:fldCharType="end"/>
      </w:r>
      <w:r w:rsidRPr="0D14F371">
        <w:rPr>
          <w:rFonts w:eastAsia="Arial"/>
        </w:rPr>
        <w:t xml:space="preserve"> </w:t>
      </w:r>
      <w:bookmarkStart w:id="2" w:name="_Hlk78462247"/>
      <w:r w:rsidRPr="0D14F371">
        <w:rPr>
          <w:rFonts w:eastAsia="Arial"/>
        </w:rPr>
        <w:t>©</w:t>
      </w:r>
      <w:bookmarkEnd w:id="2"/>
      <w:r w:rsidRPr="0D14F371">
        <w:rPr>
          <w:rFonts w:eastAsia="Arial"/>
        </w:rPr>
        <w:t xml:space="preserve"> 2006 </w:t>
      </w:r>
      <w:bookmarkStart w:id="3" w:name="_Hlk78462202"/>
      <w:r w:rsidRPr="0D14F371">
        <w:rPr>
          <w:rFonts w:eastAsia="Arial"/>
        </w:rPr>
        <w:t>NSW Education Standards Authority (NESA) for and on behalf of the Crown in right of the State of New South Wales.</w:t>
      </w:r>
      <w:bookmarkEnd w:id="1"/>
      <w:bookmarkEnd w:id="3"/>
    </w:p>
    <w:p w14:paraId="49548168" w14:textId="724A841F" w:rsidR="32D85EF3" w:rsidRDefault="32D85EF3" w:rsidP="00F56A4E">
      <w:pPr>
        <w:pStyle w:val="Heading2"/>
      </w:pPr>
      <w:r>
        <w:t>Cross-curricular links</w:t>
      </w:r>
    </w:p>
    <w:p w14:paraId="5FF517F5" w14:textId="32AA79BC" w:rsidR="32D85EF3" w:rsidRPr="00F27E93" w:rsidRDefault="366EAC1E" w:rsidP="00F56A4E">
      <w:pPr>
        <w:pStyle w:val="ListBullet"/>
        <w:rPr>
          <w:lang w:eastAsia="zh-CN"/>
        </w:rPr>
      </w:pPr>
      <w:r w:rsidRPr="00F27E93">
        <w:rPr>
          <w:rStyle w:val="Strong"/>
        </w:rPr>
        <w:t>Math</w:t>
      </w:r>
      <w:r w:rsidR="534D140C" w:rsidRPr="00F27E93">
        <w:rPr>
          <w:rStyle w:val="Strong"/>
        </w:rPr>
        <w:t>ematic</w:t>
      </w:r>
      <w:r w:rsidRPr="00F27E93">
        <w:rPr>
          <w:rStyle w:val="Strong"/>
        </w:rPr>
        <w:t>s</w:t>
      </w:r>
      <w:r w:rsidR="06ADDF49" w:rsidRPr="00F27E93">
        <w:rPr>
          <w:rStyle w:val="Strong"/>
        </w:rPr>
        <w:t xml:space="preserve"> </w:t>
      </w:r>
      <w:r w:rsidR="00B43989" w:rsidRPr="00F27E93">
        <w:rPr>
          <w:rStyle w:val="Strong"/>
        </w:rPr>
        <w:t>–</w:t>
      </w:r>
      <w:r w:rsidR="06ADDF49" w:rsidRPr="00F27E93">
        <w:rPr>
          <w:rStyle w:val="Strong"/>
        </w:rPr>
        <w:t xml:space="preserve"> </w:t>
      </w:r>
      <w:r w:rsidR="00D16485" w:rsidRPr="00F27E93">
        <w:rPr>
          <w:rStyle w:val="Strong"/>
          <w:b w:val="0"/>
        </w:rPr>
        <w:t>exploration of</w:t>
      </w:r>
      <w:r w:rsidR="00B43989" w:rsidRPr="00F27E93">
        <w:rPr>
          <w:rStyle w:val="Strong"/>
          <w:b w:val="0"/>
          <w:bCs w:val="0"/>
        </w:rPr>
        <w:t xml:space="preserve"> shape, measurement, scale and number patterns</w:t>
      </w:r>
      <w:r w:rsidR="00D83EEC" w:rsidRPr="00F27E93">
        <w:rPr>
          <w:rStyle w:val="Strong"/>
          <w:b w:val="0"/>
          <w:bCs w:val="0"/>
        </w:rPr>
        <w:t>.</w:t>
      </w:r>
    </w:p>
    <w:p w14:paraId="1FB58271" w14:textId="013020E3" w:rsidR="32D85EF3" w:rsidRPr="00F27E93" w:rsidRDefault="00D16485" w:rsidP="00F56A4E">
      <w:pPr>
        <w:pStyle w:val="ListBullet"/>
        <w:rPr>
          <w:lang w:eastAsia="zh-CN"/>
        </w:rPr>
      </w:pPr>
      <w:r w:rsidRPr="00F27E93">
        <w:rPr>
          <w:rStyle w:val="Strong"/>
        </w:rPr>
        <w:t>Science and Technology</w:t>
      </w:r>
      <w:r w:rsidR="7BB2CF6B" w:rsidRPr="00F27E93">
        <w:rPr>
          <w:rStyle w:val="Strong"/>
        </w:rPr>
        <w:t xml:space="preserve"> </w:t>
      </w:r>
      <w:r w:rsidR="00B43989" w:rsidRPr="00F27E93">
        <w:rPr>
          <w:rStyle w:val="Strong"/>
        </w:rPr>
        <w:t xml:space="preserve">– </w:t>
      </w:r>
      <w:r w:rsidRPr="00F27E93">
        <w:rPr>
          <w:rStyle w:val="Strong"/>
          <w:b w:val="0"/>
          <w:bCs w:val="0"/>
        </w:rPr>
        <w:t>use of digital software to create artworks</w:t>
      </w:r>
      <w:r w:rsidR="00D83EEC" w:rsidRPr="00F27E93">
        <w:rPr>
          <w:rStyle w:val="Strong"/>
          <w:b w:val="0"/>
          <w:bCs w:val="0"/>
        </w:rPr>
        <w:t>.</w:t>
      </w:r>
    </w:p>
    <w:p w14:paraId="417D19FE" w14:textId="603DE09B" w:rsidR="021EB7F2" w:rsidRDefault="021EB7F2" w:rsidP="00F56A4E">
      <w:pPr>
        <w:pStyle w:val="Heading2"/>
      </w:pPr>
      <w:r>
        <w:lastRenderedPageBreak/>
        <w:t>Learning sequence 1</w:t>
      </w:r>
    </w:p>
    <w:p w14:paraId="40DE725A" w14:textId="6A5DC93F" w:rsidR="00D83EEC" w:rsidRPr="00D83EEC" w:rsidRDefault="00D83EEC" w:rsidP="00D83EEC">
      <w:pPr>
        <w:rPr>
          <w:lang w:eastAsia="zh-CN"/>
        </w:rPr>
      </w:pPr>
      <w:r w:rsidRPr="00211B4F">
        <w:rPr>
          <w:lang w:eastAsia="zh-CN"/>
        </w:rPr>
        <w:t>Learning sequence 1</w:t>
      </w:r>
      <w:r w:rsidR="00211B4F" w:rsidRPr="00211B4F">
        <w:rPr>
          <w:lang w:eastAsia="zh-CN"/>
        </w:rPr>
        <w:t xml:space="preserve"> focusses on colour combinations and the effect that placing 2 colours next to each other has on the viewer. Students experiment with colour combinations and create paper sculptures inspired by the work of </w:t>
      </w:r>
      <w:r w:rsidR="00211B4F" w:rsidRPr="00211B4F">
        <w:rPr>
          <w:sz w:val="22"/>
          <w:szCs w:val="22"/>
        </w:rPr>
        <w:t>Wassily Kandinsky.</w:t>
      </w:r>
    </w:p>
    <w:p w14:paraId="49250F53" w14:textId="77777777" w:rsidR="09D05837" w:rsidRDefault="09D05837" w:rsidP="00F56A4E">
      <w:pPr>
        <w:pStyle w:val="Heading3"/>
      </w:pPr>
      <w:r>
        <w:t>Learning intentions</w:t>
      </w:r>
    </w:p>
    <w:p w14:paraId="653C371C" w14:textId="400ED5AC" w:rsidR="09D05837" w:rsidRDefault="09D05837" w:rsidP="00F56A4E">
      <w:pPr>
        <w:rPr>
          <w:lang w:eastAsia="zh-CN"/>
        </w:rPr>
      </w:pPr>
      <w:r w:rsidRPr="0D14F371">
        <w:rPr>
          <w:lang w:eastAsia="zh-CN"/>
        </w:rPr>
        <w:t>Through this learning sequence:</w:t>
      </w:r>
    </w:p>
    <w:p w14:paraId="12E7C326" w14:textId="5C17DD23" w:rsidR="0D14F371" w:rsidRPr="009958BA" w:rsidRDefault="2C978B07" w:rsidP="009958BA">
      <w:pPr>
        <w:pStyle w:val="ListBullet"/>
      </w:pPr>
      <w:r w:rsidRPr="009958BA">
        <w:t>a</w:t>
      </w:r>
      <w:r w:rsidR="5F83AAB3" w:rsidRPr="009958BA">
        <w:t>ll</w:t>
      </w:r>
      <w:r w:rsidR="71AC1E36" w:rsidRPr="009958BA">
        <w:t xml:space="preserve"> students</w:t>
      </w:r>
      <w:r w:rsidRPr="009958BA">
        <w:t xml:space="preserve"> will</w:t>
      </w:r>
      <w:r w:rsidR="57118CBD" w:rsidRPr="009958BA">
        <w:t>:</w:t>
      </w:r>
    </w:p>
    <w:p w14:paraId="76D65336" w14:textId="45453D1E" w:rsidR="07069729" w:rsidRPr="00211B4F" w:rsidRDefault="00211B4F" w:rsidP="009958BA">
      <w:pPr>
        <w:pStyle w:val="ListBullet2"/>
      </w:pPr>
      <w:r w:rsidRPr="00211B4F">
        <w:t>experiment with various colour combinations</w:t>
      </w:r>
    </w:p>
    <w:p w14:paraId="32CDC1FF" w14:textId="68AF44F0" w:rsidR="07069729" w:rsidRPr="00211B4F" w:rsidRDefault="00211B4F" w:rsidP="009958BA">
      <w:pPr>
        <w:pStyle w:val="ListBullet2"/>
      </w:pPr>
      <w:r w:rsidRPr="00211B4F">
        <w:t>photograph their artworks.</w:t>
      </w:r>
    </w:p>
    <w:p w14:paraId="05BC3B63" w14:textId="504DD9EA" w:rsidR="0D14F371" w:rsidRPr="00211B4F" w:rsidRDefault="2C978B07" w:rsidP="009958BA">
      <w:pPr>
        <w:pStyle w:val="ListBullet"/>
      </w:pPr>
      <w:r w:rsidRPr="00211B4F">
        <w:t>m</w:t>
      </w:r>
      <w:r w:rsidR="5F83AAB3" w:rsidRPr="00211B4F">
        <w:t>ost</w:t>
      </w:r>
      <w:r w:rsidR="71AC1E36" w:rsidRPr="00211B4F">
        <w:t xml:space="preserve"> students</w:t>
      </w:r>
      <w:r w:rsidRPr="00211B4F">
        <w:t xml:space="preserve"> will</w:t>
      </w:r>
      <w:r w:rsidR="26B001B1" w:rsidRPr="00211B4F">
        <w:t>:</w:t>
      </w:r>
    </w:p>
    <w:p w14:paraId="50E13144" w14:textId="6A339BFC" w:rsidR="0FA66166" w:rsidRPr="00211B4F" w:rsidRDefault="00211B4F" w:rsidP="009958BA">
      <w:pPr>
        <w:pStyle w:val="ListBullet2"/>
      </w:pPr>
      <w:r w:rsidRPr="00211B4F">
        <w:t>use a variety of shapes, sizes and colours to create a sculpture</w:t>
      </w:r>
    </w:p>
    <w:p w14:paraId="3430082B" w14:textId="42A4EA3F" w:rsidR="0FA66166" w:rsidRPr="00211B4F" w:rsidRDefault="00211B4F" w:rsidP="009958BA">
      <w:pPr>
        <w:pStyle w:val="ListBullet2"/>
      </w:pPr>
      <w:r w:rsidRPr="00211B4F">
        <w:t>intentionally choose colour combinations.</w:t>
      </w:r>
    </w:p>
    <w:p w14:paraId="3222145C" w14:textId="7654CF73" w:rsidR="00CD3DB0" w:rsidRPr="00211B4F" w:rsidRDefault="2C978B07" w:rsidP="009958BA">
      <w:pPr>
        <w:pStyle w:val="ListBullet"/>
      </w:pPr>
      <w:r w:rsidRPr="00211B4F">
        <w:t>s</w:t>
      </w:r>
      <w:r w:rsidR="5F83AAB3" w:rsidRPr="00211B4F">
        <w:t>ome</w:t>
      </w:r>
      <w:r w:rsidR="71AC1E36" w:rsidRPr="00211B4F">
        <w:t xml:space="preserve"> students</w:t>
      </w:r>
      <w:r w:rsidRPr="00211B4F">
        <w:t xml:space="preserve"> will</w:t>
      </w:r>
      <w:r w:rsidR="5CF96913" w:rsidRPr="00211B4F">
        <w:t>:</w:t>
      </w:r>
    </w:p>
    <w:p w14:paraId="7439916C" w14:textId="7C0193EB" w:rsidR="3964138E" w:rsidRPr="00211B4F" w:rsidRDefault="00F67BB8" w:rsidP="009958BA">
      <w:pPr>
        <w:pStyle w:val="ListBullet2"/>
      </w:pPr>
      <w:r w:rsidRPr="00211B4F">
        <w:t>make decisions about the presentation of their artwork</w:t>
      </w:r>
    </w:p>
    <w:p w14:paraId="09454E7D" w14:textId="17040E7F" w:rsidR="3964138E" w:rsidRPr="00211B4F" w:rsidRDefault="00F67BB8" w:rsidP="009958BA">
      <w:pPr>
        <w:pStyle w:val="ListBullet2"/>
      </w:pPr>
      <w:r w:rsidRPr="00211B4F">
        <w:t>relate their own artwork to the studied artist.</w:t>
      </w:r>
    </w:p>
    <w:p w14:paraId="011092AF" w14:textId="4A6744A6" w:rsidR="73EB7275" w:rsidRDefault="73EB7275" w:rsidP="00F56A4E">
      <w:pPr>
        <w:pStyle w:val="Caption"/>
        <w:spacing w:line="360" w:lineRule="auto"/>
        <w:rPr>
          <w:rFonts w:eastAsia="Calibri"/>
          <w:bCs/>
          <w:szCs w:val="22"/>
        </w:rPr>
      </w:pPr>
      <w:r>
        <w:lastRenderedPageBreak/>
        <w:t xml:space="preserve">Table 1 – </w:t>
      </w:r>
      <w:r w:rsidR="00D83EEC">
        <w:t>L</w:t>
      </w:r>
      <w:r>
        <w:t>earning sequence 1</w:t>
      </w:r>
    </w:p>
    <w:tbl>
      <w:tblPr>
        <w:tblStyle w:val="TableGrid1"/>
        <w:tblW w:w="5000" w:type="pct"/>
        <w:tblLook w:val="06A0" w:firstRow="1" w:lastRow="0" w:firstColumn="1" w:lastColumn="0" w:noHBand="1" w:noVBand="1"/>
      </w:tblPr>
      <w:tblGrid>
        <w:gridCol w:w="2372"/>
        <w:gridCol w:w="6984"/>
        <w:gridCol w:w="2470"/>
        <w:gridCol w:w="2736"/>
      </w:tblGrid>
      <w:tr w:rsidR="00637C26" w14:paraId="0535481A" w14:textId="77777777" w:rsidTr="4692D44C">
        <w:trPr>
          <w:cnfStyle w:val="100000000000" w:firstRow="1" w:lastRow="0" w:firstColumn="0" w:lastColumn="0" w:oddVBand="0" w:evenVBand="0" w:oddHBand="0" w:evenHBand="0" w:firstRowFirstColumn="0" w:firstRowLastColumn="0" w:lastRowFirstColumn="0" w:lastRowLastColumn="0"/>
        </w:trPr>
        <w:tc>
          <w:tcPr>
            <w:tcW w:w="729" w:type="pct"/>
          </w:tcPr>
          <w:p w14:paraId="4CA62DAD" w14:textId="0157B7CF" w:rsidR="00637C26" w:rsidRDefault="00637C26" w:rsidP="00F56A4E">
            <w:pPr>
              <w:rPr>
                <w:rStyle w:val="Strong"/>
              </w:rPr>
            </w:pPr>
            <w:r w:rsidRPr="0D14F371">
              <w:rPr>
                <w:rStyle w:val="Strong"/>
              </w:rPr>
              <w:t>Key vocabulary</w:t>
            </w:r>
          </w:p>
        </w:tc>
        <w:tc>
          <w:tcPr>
            <w:tcW w:w="2441" w:type="pct"/>
          </w:tcPr>
          <w:p w14:paraId="0046D4E3" w14:textId="66D8CFF0" w:rsidR="00637C26" w:rsidRDefault="00637C26" w:rsidP="00F56A4E">
            <w:pPr>
              <w:rPr>
                <w:rFonts w:eastAsia="Calibri"/>
              </w:rPr>
            </w:pPr>
            <w:r w:rsidRPr="0D14F371">
              <w:rPr>
                <w:rStyle w:val="Strong"/>
              </w:rPr>
              <w:t>Learning sequence</w:t>
            </w:r>
          </w:p>
        </w:tc>
        <w:tc>
          <w:tcPr>
            <w:tcW w:w="848" w:type="pct"/>
          </w:tcPr>
          <w:p w14:paraId="7ED3A72A" w14:textId="71B9B3D2" w:rsidR="00637C26" w:rsidRDefault="00637C26" w:rsidP="00F56A4E">
            <w:pPr>
              <w:rPr>
                <w:rStyle w:val="Strong"/>
              </w:rPr>
            </w:pPr>
            <w:r w:rsidRPr="0D14F371">
              <w:rPr>
                <w:rStyle w:val="Strong"/>
              </w:rPr>
              <w:t>Required resources</w:t>
            </w:r>
          </w:p>
        </w:tc>
        <w:tc>
          <w:tcPr>
            <w:tcW w:w="982" w:type="pct"/>
          </w:tcPr>
          <w:p w14:paraId="7E055501" w14:textId="71D4A45F" w:rsidR="00637C26" w:rsidRDefault="00637C26" w:rsidP="00F56A4E">
            <w:pPr>
              <w:rPr>
                <w:rFonts w:eastAsia="Calibri"/>
              </w:rPr>
            </w:pPr>
            <w:r w:rsidRPr="0D14F371">
              <w:rPr>
                <w:rStyle w:val="Strong"/>
              </w:rPr>
              <w:t>Differentiation</w:t>
            </w:r>
          </w:p>
        </w:tc>
      </w:tr>
      <w:tr w:rsidR="00637C26" w14:paraId="107047D1" w14:textId="77777777" w:rsidTr="4692D44C">
        <w:tc>
          <w:tcPr>
            <w:tcW w:w="729" w:type="pct"/>
          </w:tcPr>
          <w:p w14:paraId="7A716B93" w14:textId="19A74F38" w:rsidR="00637C26" w:rsidRDefault="00637C26" w:rsidP="007663B7">
            <w:pPr>
              <w:pStyle w:val="ListBullet"/>
            </w:pPr>
            <w:r w:rsidRPr="198F65C4">
              <w:t>artwork</w:t>
            </w:r>
          </w:p>
          <w:p w14:paraId="4296C43A" w14:textId="1B14844A" w:rsidR="007663B7" w:rsidRDefault="007663B7" w:rsidP="007663B7">
            <w:pPr>
              <w:pStyle w:val="ListBullet"/>
            </w:pPr>
            <w:r>
              <w:t>square</w:t>
            </w:r>
          </w:p>
          <w:p w14:paraId="11648BE3" w14:textId="7071FBBB" w:rsidR="00637C26" w:rsidRDefault="00637C26" w:rsidP="007663B7">
            <w:pPr>
              <w:pStyle w:val="ListBullet"/>
            </w:pPr>
            <w:r w:rsidRPr="198F65C4">
              <w:t>circle</w:t>
            </w:r>
          </w:p>
          <w:p w14:paraId="5FD32121" w14:textId="54EE7A8D" w:rsidR="005F504D" w:rsidRDefault="005F504D" w:rsidP="007663B7">
            <w:pPr>
              <w:pStyle w:val="ListBullet"/>
            </w:pPr>
            <w:r>
              <w:t>concentric</w:t>
            </w:r>
          </w:p>
          <w:p w14:paraId="5D70747D" w14:textId="10B27CF7" w:rsidR="00637C26" w:rsidRDefault="00637C26" w:rsidP="007663B7">
            <w:pPr>
              <w:pStyle w:val="ListBullet"/>
            </w:pPr>
            <w:r w:rsidRPr="198F65C4">
              <w:t>colour</w:t>
            </w:r>
          </w:p>
          <w:p w14:paraId="3E5E08F1" w14:textId="2980A5DC" w:rsidR="00637C26" w:rsidRDefault="00637C26" w:rsidP="007663B7">
            <w:pPr>
              <w:pStyle w:val="ListBullet"/>
            </w:pPr>
            <w:r w:rsidRPr="198F65C4">
              <w:t>shape</w:t>
            </w:r>
          </w:p>
          <w:p w14:paraId="4767B0DA" w14:textId="50AF7263" w:rsidR="007663B7" w:rsidRDefault="007663B7" w:rsidP="007663B7">
            <w:pPr>
              <w:pStyle w:val="ListBullet"/>
            </w:pPr>
            <w:r>
              <w:t>swatch</w:t>
            </w:r>
          </w:p>
          <w:p w14:paraId="75C42F15" w14:textId="4EDD8427" w:rsidR="007663B7" w:rsidRDefault="007663B7" w:rsidP="007663B7">
            <w:pPr>
              <w:pStyle w:val="ListBullet"/>
            </w:pPr>
            <w:r>
              <w:t>overlap</w:t>
            </w:r>
          </w:p>
          <w:p w14:paraId="2323AB67" w14:textId="1FE4A597" w:rsidR="007663B7" w:rsidRDefault="007663B7" w:rsidP="007663B7">
            <w:pPr>
              <w:pStyle w:val="ListBullet"/>
            </w:pPr>
            <w:r>
              <w:t>combination</w:t>
            </w:r>
          </w:p>
          <w:p w14:paraId="21B14316" w14:textId="4BE84BB8" w:rsidR="00DE7CBB" w:rsidRDefault="00DE7CBB" w:rsidP="007663B7">
            <w:pPr>
              <w:pStyle w:val="ListBullet"/>
            </w:pPr>
            <w:r>
              <w:t>analogous</w:t>
            </w:r>
          </w:p>
          <w:p w14:paraId="29ADA77D" w14:textId="6EACE93C" w:rsidR="00DE7CBB" w:rsidRDefault="00DE7CBB" w:rsidP="007663B7">
            <w:pPr>
              <w:pStyle w:val="ListBullet"/>
            </w:pPr>
            <w:r>
              <w:t>complementary</w:t>
            </w:r>
          </w:p>
          <w:p w14:paraId="48ECBDA4" w14:textId="3A2F29A9" w:rsidR="00637C26" w:rsidRDefault="00637C26" w:rsidP="007663B7">
            <w:pPr>
              <w:pStyle w:val="ListBullet"/>
              <w:numPr>
                <w:ilvl w:val="0"/>
                <w:numId w:val="0"/>
              </w:numPr>
              <w:ind w:left="652"/>
            </w:pPr>
          </w:p>
        </w:tc>
        <w:tc>
          <w:tcPr>
            <w:tcW w:w="2441" w:type="pct"/>
          </w:tcPr>
          <w:p w14:paraId="08FE82BF" w14:textId="1BA48EFA" w:rsidR="00637C26" w:rsidRPr="007663B7" w:rsidRDefault="00637C26" w:rsidP="007663B7">
            <w:pPr>
              <w:pStyle w:val="ListNumber"/>
              <w:rPr>
                <w:szCs w:val="22"/>
              </w:rPr>
            </w:pPr>
            <w:r w:rsidRPr="007663B7">
              <w:rPr>
                <w:szCs w:val="22"/>
              </w:rPr>
              <w:t>Introduce students to Wassily Kandinsky’s artwork, ‘</w:t>
            </w:r>
            <w:hyperlink r:id="rId12" w:history="1">
              <w:r w:rsidRPr="007663B7">
                <w:rPr>
                  <w:rStyle w:val="Hyperlink"/>
                  <w:sz w:val="22"/>
                  <w:szCs w:val="22"/>
                </w:rPr>
                <w:t>Squares with Concentric Circles</w:t>
              </w:r>
            </w:hyperlink>
            <w:r w:rsidRPr="007663B7">
              <w:rPr>
                <w:szCs w:val="22"/>
              </w:rPr>
              <w:t>’ (1913). Discuss the colours and shapes involved in the artwork. Inform students that this was created as a guide by Kandinsky to see how colours worked next to each other.</w:t>
            </w:r>
          </w:p>
          <w:p w14:paraId="42D4FABC" w14:textId="77777777" w:rsidR="00637C26" w:rsidRDefault="00637C26" w:rsidP="007663B7">
            <w:pPr>
              <w:pStyle w:val="ListNumber"/>
            </w:pPr>
            <w:r>
              <w:t>Provide students with crayons and white A5 paper. Explain to students that they are to trial their own colour combinations using small swatches of colour approximately 3cm square. Colours may touch and overlap. Each swatch combination should contain 3 – 4 colours. Students create as many combinations as space and time allow.</w:t>
            </w:r>
          </w:p>
          <w:p w14:paraId="6D52D285" w14:textId="473A3A8A" w:rsidR="007663B7" w:rsidRDefault="007663B7" w:rsidP="007663B7">
            <w:pPr>
              <w:pStyle w:val="ListNumber"/>
            </w:pPr>
            <w:r>
              <w:t xml:space="preserve">Discuss </w:t>
            </w:r>
            <w:r w:rsidR="00DE7CBB">
              <w:t>the effect of putting different colours next to each other</w:t>
            </w:r>
            <w:r>
              <w:t xml:space="preserve">. Display a </w:t>
            </w:r>
            <w:hyperlink r:id="rId13" w:history="1">
              <w:r w:rsidRPr="00DE7CBB">
                <w:rPr>
                  <w:rStyle w:val="Hyperlink"/>
                  <w:sz w:val="22"/>
                </w:rPr>
                <w:t>colour wheel</w:t>
              </w:r>
            </w:hyperlink>
            <w:r>
              <w:t xml:space="preserve"> and ask students to consider the different effects of combining colours that are near each other on the colour wheel</w:t>
            </w:r>
            <w:r w:rsidR="00DE7CBB">
              <w:t>, known as analogous colours,</w:t>
            </w:r>
            <w:r>
              <w:t xml:space="preserve"> as opposed to colours oppo</w:t>
            </w:r>
            <w:r w:rsidR="00DE7CBB">
              <w:t>s</w:t>
            </w:r>
            <w:r>
              <w:t>ite each other</w:t>
            </w:r>
            <w:r w:rsidR="00DE7CBB">
              <w:t>, known as complementary colours.</w:t>
            </w:r>
          </w:p>
        </w:tc>
        <w:tc>
          <w:tcPr>
            <w:tcW w:w="848" w:type="pct"/>
          </w:tcPr>
          <w:p w14:paraId="3DEDDD82" w14:textId="125A6C7D" w:rsidR="00637C26" w:rsidRPr="007663B7" w:rsidRDefault="08A07AD5" w:rsidP="4692D44C">
            <w:pPr>
              <w:pStyle w:val="ListBullet"/>
              <w:rPr>
                <w:rFonts w:eastAsia="Calibri"/>
              </w:rPr>
            </w:pPr>
            <w:r w:rsidRPr="4692D44C">
              <w:rPr>
                <w:rFonts w:eastAsia="Calibri"/>
              </w:rPr>
              <w:t>‘</w:t>
            </w:r>
            <w:hyperlink r:id="rId14">
              <w:r w:rsidRPr="4692D44C">
                <w:rPr>
                  <w:rStyle w:val="Hyperlink"/>
                  <w:sz w:val="22"/>
                  <w:szCs w:val="22"/>
                </w:rPr>
                <w:t>Squares with Concentric Circles</w:t>
              </w:r>
            </w:hyperlink>
            <w:r>
              <w:t>’</w:t>
            </w:r>
            <w:r w:rsidRPr="4692D44C">
              <w:rPr>
                <w:rFonts w:eastAsia="Calibri"/>
              </w:rPr>
              <w:t xml:space="preserve"> (1913) by Wassily Kandinsky</w:t>
            </w:r>
          </w:p>
          <w:p w14:paraId="0B7E143D" w14:textId="48354EB1" w:rsidR="00637C26" w:rsidRPr="007663B7" w:rsidRDefault="00637C26" w:rsidP="007663B7">
            <w:pPr>
              <w:pStyle w:val="ListBullet"/>
              <w:rPr>
                <w:rFonts w:eastAsia="Calibri"/>
                <w:szCs w:val="22"/>
              </w:rPr>
            </w:pPr>
            <w:r w:rsidRPr="007663B7">
              <w:rPr>
                <w:rFonts w:eastAsia="Calibri"/>
                <w:szCs w:val="22"/>
              </w:rPr>
              <w:t>White A5 paper</w:t>
            </w:r>
          </w:p>
          <w:p w14:paraId="4018BE28" w14:textId="3234F7DE" w:rsidR="00637C26" w:rsidRDefault="00637C26" w:rsidP="007663B7">
            <w:pPr>
              <w:pStyle w:val="ListBullet"/>
              <w:rPr>
                <w:rFonts w:eastAsia="Calibri"/>
              </w:rPr>
            </w:pPr>
            <w:r w:rsidRPr="007663B7">
              <w:rPr>
                <w:rFonts w:eastAsia="Calibri"/>
                <w:szCs w:val="22"/>
              </w:rPr>
              <w:t>Crayons/Pastels</w:t>
            </w:r>
          </w:p>
          <w:p w14:paraId="598543F8" w14:textId="1AE42048" w:rsidR="00637C26" w:rsidRDefault="00637C26" w:rsidP="007663B7">
            <w:pPr>
              <w:pStyle w:val="ListBullet"/>
              <w:numPr>
                <w:ilvl w:val="0"/>
                <w:numId w:val="0"/>
              </w:numPr>
              <w:ind w:left="284"/>
              <w:rPr>
                <w:rFonts w:eastAsia="Calibri"/>
              </w:rPr>
            </w:pPr>
          </w:p>
        </w:tc>
        <w:tc>
          <w:tcPr>
            <w:tcW w:w="982" w:type="pct"/>
          </w:tcPr>
          <w:p w14:paraId="2C41328F" w14:textId="77777777" w:rsidR="007663B7" w:rsidRDefault="007663B7" w:rsidP="007663B7">
            <w:pPr>
              <w:pStyle w:val="ListBullet"/>
            </w:pPr>
            <w:r>
              <w:t>Students can communicate understanding using gestures, symbols, signs and/or augmentative and alternative forms of communication (AAC) in combination with or in place of speech.</w:t>
            </w:r>
          </w:p>
          <w:p w14:paraId="15239F44" w14:textId="308B200A" w:rsidR="00637C26" w:rsidRDefault="007663B7" w:rsidP="007663B7">
            <w:pPr>
              <w:pStyle w:val="ListBullet"/>
              <w:rPr>
                <w:rFonts w:eastAsia="Calibri"/>
              </w:rPr>
            </w:pPr>
            <w:r w:rsidRPr="007F6CBF">
              <w:t>Partial or full physical hand over hand assistance when required</w:t>
            </w:r>
            <w:r>
              <w:t>.</w:t>
            </w:r>
          </w:p>
        </w:tc>
      </w:tr>
      <w:tr w:rsidR="00637C26" w14:paraId="0FBB6236" w14:textId="77777777" w:rsidTr="4692D44C">
        <w:tc>
          <w:tcPr>
            <w:tcW w:w="729" w:type="pct"/>
          </w:tcPr>
          <w:p w14:paraId="2F1193A8" w14:textId="7C80F128" w:rsidR="00E04153" w:rsidRDefault="00E04153" w:rsidP="007663B7">
            <w:pPr>
              <w:pStyle w:val="ListBullet"/>
            </w:pPr>
            <w:r>
              <w:t>sculpture</w:t>
            </w:r>
          </w:p>
          <w:p w14:paraId="586FB022" w14:textId="4F8B5390" w:rsidR="00637C26" w:rsidRDefault="00637C26" w:rsidP="007663B7">
            <w:pPr>
              <w:pStyle w:val="ListBullet"/>
            </w:pPr>
            <w:r>
              <w:lastRenderedPageBreak/>
              <w:t>3D</w:t>
            </w:r>
          </w:p>
          <w:p w14:paraId="03A32EA2" w14:textId="55209100" w:rsidR="00637C26" w:rsidRDefault="00637C26" w:rsidP="007663B7">
            <w:pPr>
              <w:pStyle w:val="ListBullet"/>
            </w:pPr>
            <w:r w:rsidRPr="198F65C4">
              <w:t>fold</w:t>
            </w:r>
          </w:p>
          <w:p w14:paraId="0C39223D" w14:textId="3E890FBC" w:rsidR="00637C26" w:rsidRDefault="00637C26" w:rsidP="007663B7">
            <w:pPr>
              <w:pStyle w:val="ListBullet"/>
            </w:pPr>
            <w:r w:rsidRPr="198F65C4">
              <w:t>build</w:t>
            </w:r>
          </w:p>
          <w:p w14:paraId="2B2D813B" w14:textId="75EC251F" w:rsidR="00C4711F" w:rsidRDefault="00C4711F" w:rsidP="007663B7">
            <w:pPr>
              <w:pStyle w:val="ListBullet"/>
            </w:pPr>
            <w:r>
              <w:t>size</w:t>
            </w:r>
          </w:p>
          <w:p w14:paraId="31C5DFE6" w14:textId="47CBC89D" w:rsidR="00637C26" w:rsidRDefault="00637C26" w:rsidP="00E04153">
            <w:pPr>
              <w:pStyle w:val="ListBullet"/>
              <w:numPr>
                <w:ilvl w:val="0"/>
                <w:numId w:val="0"/>
              </w:numPr>
              <w:ind w:left="652"/>
            </w:pPr>
          </w:p>
        </w:tc>
        <w:tc>
          <w:tcPr>
            <w:tcW w:w="2441" w:type="pct"/>
          </w:tcPr>
          <w:p w14:paraId="2F050C3E" w14:textId="77777777" w:rsidR="00E04153" w:rsidRDefault="00E04153" w:rsidP="007663B7">
            <w:pPr>
              <w:pStyle w:val="ListNumber"/>
              <w:numPr>
                <w:ilvl w:val="0"/>
                <w:numId w:val="11"/>
              </w:numPr>
            </w:pPr>
            <w:r>
              <w:lastRenderedPageBreak/>
              <w:t>Guide students to create</w:t>
            </w:r>
            <w:r w:rsidR="00637C26" w:rsidRPr="007663B7">
              <w:t xml:space="preserve"> colourful sculpture</w:t>
            </w:r>
            <w:r>
              <w:t>s</w:t>
            </w:r>
            <w:r w:rsidR="00637C26" w:rsidRPr="007663B7">
              <w:t xml:space="preserve"> based on Kandinsky’s </w:t>
            </w:r>
            <w:r w:rsidRPr="007663B7">
              <w:rPr>
                <w:szCs w:val="22"/>
              </w:rPr>
              <w:t>‘</w:t>
            </w:r>
            <w:hyperlink r:id="rId15" w:history="1">
              <w:r w:rsidRPr="007663B7">
                <w:rPr>
                  <w:rStyle w:val="Hyperlink"/>
                  <w:sz w:val="22"/>
                  <w:szCs w:val="22"/>
                </w:rPr>
                <w:t>Squares with Concentric Circles</w:t>
              </w:r>
            </w:hyperlink>
            <w:r w:rsidRPr="007663B7">
              <w:rPr>
                <w:szCs w:val="22"/>
              </w:rPr>
              <w:t>’ (1913)</w:t>
            </w:r>
            <w:r>
              <w:rPr>
                <w:szCs w:val="22"/>
              </w:rPr>
              <w:t>.</w:t>
            </w:r>
            <w:r w:rsidR="00637C26" w:rsidRPr="007663B7">
              <w:t xml:space="preserve"> </w:t>
            </w:r>
          </w:p>
          <w:p w14:paraId="31A52710" w14:textId="77777777" w:rsidR="00C4711F" w:rsidRDefault="00C4711F" w:rsidP="007663B7">
            <w:pPr>
              <w:pStyle w:val="ListNumber"/>
              <w:numPr>
                <w:ilvl w:val="0"/>
                <w:numId w:val="11"/>
              </w:numPr>
            </w:pPr>
            <w:r>
              <w:lastRenderedPageBreak/>
              <w:t>S</w:t>
            </w:r>
            <w:r w:rsidR="00637C26" w:rsidRPr="007663B7">
              <w:t>tudents select 3-4 coloured strips of paper</w:t>
            </w:r>
            <w:r>
              <w:t xml:space="preserve">, based on their </w:t>
            </w:r>
            <w:proofErr w:type="gramStart"/>
            <w:r>
              <w:t>own coloured</w:t>
            </w:r>
            <w:proofErr w:type="gramEnd"/>
            <w:r>
              <w:t xml:space="preserve"> swatch combinations</w:t>
            </w:r>
            <w:r w:rsidR="00637C26" w:rsidRPr="007663B7">
              <w:t xml:space="preserve">. </w:t>
            </w:r>
          </w:p>
          <w:p w14:paraId="3437E3A4" w14:textId="6E5F3BE8" w:rsidR="00637C26" w:rsidRPr="007663B7" w:rsidRDefault="00C4711F" w:rsidP="007663B7">
            <w:pPr>
              <w:pStyle w:val="ListNumber"/>
              <w:numPr>
                <w:ilvl w:val="0"/>
                <w:numId w:val="11"/>
              </w:numPr>
            </w:pPr>
            <w:r>
              <w:t xml:space="preserve">Students </w:t>
            </w:r>
            <w:r w:rsidR="00637C26" w:rsidRPr="007663B7">
              <w:t>fold and glu</w:t>
            </w:r>
            <w:r>
              <w:t>e</w:t>
            </w:r>
            <w:r w:rsidR="00637C26" w:rsidRPr="007663B7">
              <w:t xml:space="preserve"> </w:t>
            </w:r>
            <w:r>
              <w:t>their coloured strips to</w:t>
            </w:r>
            <w:r w:rsidR="00637C26" w:rsidRPr="007663B7">
              <w:t xml:space="preserve"> create shapes</w:t>
            </w:r>
            <w:r w:rsidR="00E04153">
              <w:t xml:space="preserve"> of varying size</w:t>
            </w:r>
            <w:r w:rsidR="00637C26" w:rsidRPr="007663B7">
              <w:t xml:space="preserve"> that will fit inside each other. Encourage students to avoid using circles so they are not simply copying Kandinsky. They may choose to create the same shape such as a square or use a variety of shapes. </w:t>
            </w:r>
          </w:p>
        </w:tc>
        <w:tc>
          <w:tcPr>
            <w:tcW w:w="848" w:type="pct"/>
          </w:tcPr>
          <w:p w14:paraId="58F1F92B" w14:textId="448B4570" w:rsidR="00637C26" w:rsidRDefault="00637C26" w:rsidP="007663B7">
            <w:pPr>
              <w:pStyle w:val="ListBullet"/>
              <w:rPr>
                <w:rFonts w:eastAsia="Calibri"/>
              </w:rPr>
            </w:pPr>
            <w:r>
              <w:rPr>
                <w:rFonts w:eastAsia="Calibri"/>
              </w:rPr>
              <w:lastRenderedPageBreak/>
              <w:t xml:space="preserve">A4 coloured paper cut into </w:t>
            </w:r>
            <w:r>
              <w:rPr>
                <w:rFonts w:eastAsia="Calibri"/>
              </w:rPr>
              <w:lastRenderedPageBreak/>
              <w:t>strips</w:t>
            </w:r>
            <w:r w:rsidR="00C4711F">
              <w:rPr>
                <w:rFonts w:eastAsia="Calibri"/>
              </w:rPr>
              <w:t xml:space="preserve"> approximately 3cm wide</w:t>
            </w:r>
          </w:p>
          <w:p w14:paraId="3907A7E5" w14:textId="77777777" w:rsidR="00637C26" w:rsidRDefault="00637C26" w:rsidP="007663B7">
            <w:pPr>
              <w:pStyle w:val="ListBullet"/>
              <w:rPr>
                <w:rFonts w:eastAsia="Calibri"/>
              </w:rPr>
            </w:pPr>
            <w:r>
              <w:rPr>
                <w:rFonts w:eastAsia="Calibri"/>
              </w:rPr>
              <w:t>Glue</w:t>
            </w:r>
          </w:p>
          <w:p w14:paraId="6575C1C1" w14:textId="471C861E" w:rsidR="00637C26" w:rsidRDefault="00637C26" w:rsidP="007663B7">
            <w:pPr>
              <w:pStyle w:val="ListBullet"/>
              <w:rPr>
                <w:rFonts w:eastAsia="Calibri"/>
              </w:rPr>
            </w:pPr>
            <w:r>
              <w:rPr>
                <w:rFonts w:eastAsia="Calibri"/>
              </w:rPr>
              <w:t>Swatches from previous activity</w:t>
            </w:r>
          </w:p>
        </w:tc>
        <w:tc>
          <w:tcPr>
            <w:tcW w:w="982" w:type="pct"/>
          </w:tcPr>
          <w:p w14:paraId="031F0DA5" w14:textId="1C387FBC" w:rsidR="00637C26" w:rsidRDefault="00C4711F" w:rsidP="007663B7">
            <w:pPr>
              <w:pStyle w:val="ListBullet"/>
              <w:rPr>
                <w:rFonts w:eastAsia="Calibri"/>
              </w:rPr>
            </w:pPr>
            <w:r w:rsidRPr="007F6CBF">
              <w:lastRenderedPageBreak/>
              <w:t xml:space="preserve">Partial or full physical hand over </w:t>
            </w:r>
            <w:r w:rsidRPr="007F6CBF">
              <w:lastRenderedPageBreak/>
              <w:t>hand assistance when required</w:t>
            </w:r>
            <w:r>
              <w:t>.</w:t>
            </w:r>
          </w:p>
        </w:tc>
      </w:tr>
      <w:tr w:rsidR="00637C26" w14:paraId="2E345E64" w14:textId="77777777" w:rsidTr="4692D44C">
        <w:tc>
          <w:tcPr>
            <w:tcW w:w="729" w:type="pct"/>
          </w:tcPr>
          <w:p w14:paraId="1D8A145D" w14:textId="116B1BEA" w:rsidR="00637C26" w:rsidRDefault="00637C26" w:rsidP="007663B7">
            <w:pPr>
              <w:pStyle w:val="ListBullet"/>
            </w:pPr>
            <w:r w:rsidRPr="198F65C4">
              <w:lastRenderedPageBreak/>
              <w:t>curate</w:t>
            </w:r>
          </w:p>
          <w:p w14:paraId="7555BB0B" w14:textId="77777777" w:rsidR="00637C26" w:rsidRDefault="00637C26" w:rsidP="007663B7">
            <w:pPr>
              <w:pStyle w:val="ListBullet"/>
            </w:pPr>
            <w:r w:rsidRPr="198F65C4">
              <w:t>photograph</w:t>
            </w:r>
          </w:p>
          <w:p w14:paraId="659D09EF" w14:textId="77777777" w:rsidR="00D5407A" w:rsidRDefault="00D5407A" w:rsidP="007663B7">
            <w:pPr>
              <w:pStyle w:val="ListBullet"/>
            </w:pPr>
            <w:r>
              <w:t>light</w:t>
            </w:r>
          </w:p>
          <w:p w14:paraId="7BEE66D0" w14:textId="77777777" w:rsidR="00D5407A" w:rsidRDefault="00D5407A" w:rsidP="007663B7">
            <w:pPr>
              <w:pStyle w:val="ListBullet"/>
            </w:pPr>
            <w:r>
              <w:t>shadow</w:t>
            </w:r>
          </w:p>
          <w:p w14:paraId="6E9E47FE" w14:textId="78FEAB2F" w:rsidR="00D5407A" w:rsidRDefault="00D5407A" w:rsidP="007663B7">
            <w:pPr>
              <w:pStyle w:val="ListBullet"/>
            </w:pPr>
            <w:r>
              <w:t>sculpture</w:t>
            </w:r>
          </w:p>
        </w:tc>
        <w:tc>
          <w:tcPr>
            <w:tcW w:w="2441" w:type="pct"/>
          </w:tcPr>
          <w:p w14:paraId="2D7B7DE5" w14:textId="32999068" w:rsidR="00637C26" w:rsidRPr="007663B7" w:rsidRDefault="00637C26" w:rsidP="007663B7">
            <w:pPr>
              <w:pStyle w:val="ListNumber"/>
              <w:numPr>
                <w:ilvl w:val="0"/>
                <w:numId w:val="12"/>
              </w:numPr>
            </w:pPr>
            <w:r w:rsidRPr="007663B7">
              <w:t>Students place their coloured shapes onto a black piece of</w:t>
            </w:r>
            <w:r w:rsidR="00C4711F">
              <w:t xml:space="preserve"> </w:t>
            </w:r>
            <w:r w:rsidRPr="007663B7">
              <w:t xml:space="preserve">paper to photograph. Encourage experimentation in photographing by: </w:t>
            </w:r>
          </w:p>
          <w:p w14:paraId="6E549EE0" w14:textId="7D4A917A" w:rsidR="00637C26" w:rsidRDefault="00637C26" w:rsidP="00C4711F">
            <w:pPr>
              <w:pStyle w:val="ListBullet2"/>
            </w:pPr>
            <w:r>
              <w:t xml:space="preserve">using </w:t>
            </w:r>
            <w:r w:rsidRPr="00E43AAE">
              <w:t>different angles</w:t>
            </w:r>
          </w:p>
          <w:p w14:paraId="0B35C9D2" w14:textId="1A764ED2" w:rsidR="00637C26" w:rsidRDefault="00C4711F" w:rsidP="00C4711F">
            <w:pPr>
              <w:pStyle w:val="ListBullet2"/>
            </w:pPr>
            <w:r>
              <w:t>e</w:t>
            </w:r>
            <w:r w:rsidR="00637C26">
              <w:t xml:space="preserve">xploring </w:t>
            </w:r>
            <w:r w:rsidR="00637C26" w:rsidRPr="00E43AAE">
              <w:t>different light to form shadows</w:t>
            </w:r>
          </w:p>
          <w:p w14:paraId="15A82E04" w14:textId="1C456B1C" w:rsidR="00637C26" w:rsidRDefault="00637C26" w:rsidP="00C4711F">
            <w:pPr>
              <w:pStyle w:val="ListBullet2"/>
            </w:pPr>
            <w:r w:rsidRPr="00E43AAE">
              <w:t xml:space="preserve">combining with other student’s sculpture pieces to create images. </w:t>
            </w:r>
          </w:p>
          <w:p w14:paraId="323CB79D" w14:textId="04487DF0" w:rsidR="00637C26" w:rsidRDefault="00637C26" w:rsidP="007663B7">
            <w:pPr>
              <w:pStyle w:val="ListNumber"/>
            </w:pPr>
            <w:r w:rsidRPr="00E43AAE">
              <w:t>Combine images to create a digital display.</w:t>
            </w:r>
          </w:p>
        </w:tc>
        <w:tc>
          <w:tcPr>
            <w:tcW w:w="848" w:type="pct"/>
          </w:tcPr>
          <w:p w14:paraId="66682E9A" w14:textId="56F140CE" w:rsidR="00637C26" w:rsidRDefault="00637C26" w:rsidP="007663B7">
            <w:pPr>
              <w:pStyle w:val="ListBullet"/>
              <w:rPr>
                <w:rFonts w:eastAsia="Calibri"/>
              </w:rPr>
            </w:pPr>
            <w:r>
              <w:rPr>
                <w:rFonts w:eastAsia="Calibri"/>
              </w:rPr>
              <w:t>Black paper</w:t>
            </w:r>
          </w:p>
          <w:p w14:paraId="70544BBE" w14:textId="3382418D" w:rsidR="00637C26" w:rsidRDefault="00637C26" w:rsidP="007663B7">
            <w:pPr>
              <w:pStyle w:val="ListBullet"/>
              <w:rPr>
                <w:rFonts w:eastAsia="Calibri"/>
              </w:rPr>
            </w:pPr>
            <w:r w:rsidRPr="198F65C4">
              <w:rPr>
                <w:rFonts w:eastAsia="Calibri"/>
              </w:rPr>
              <w:t>Digital device such as an iPad or digital camera.</w:t>
            </w:r>
          </w:p>
          <w:p w14:paraId="3DB8CBC2" w14:textId="1AE42048" w:rsidR="00637C26" w:rsidRDefault="00637C26" w:rsidP="00D5407A">
            <w:pPr>
              <w:pStyle w:val="ListBullet"/>
              <w:numPr>
                <w:ilvl w:val="0"/>
                <w:numId w:val="0"/>
              </w:numPr>
              <w:ind w:left="652"/>
              <w:rPr>
                <w:rFonts w:eastAsia="Calibri"/>
              </w:rPr>
            </w:pPr>
          </w:p>
        </w:tc>
        <w:tc>
          <w:tcPr>
            <w:tcW w:w="982" w:type="pct"/>
          </w:tcPr>
          <w:p w14:paraId="2F32CF42" w14:textId="6EB44052" w:rsidR="00637C26" w:rsidRDefault="00D5407A" w:rsidP="007663B7">
            <w:pPr>
              <w:pStyle w:val="ListBullet"/>
              <w:rPr>
                <w:rFonts w:eastAsia="Calibri"/>
              </w:rPr>
            </w:pPr>
            <w:r w:rsidRPr="007F6CBF">
              <w:t>Partial or full physical hand over hand assistance when required</w:t>
            </w:r>
            <w:r>
              <w:t>.</w:t>
            </w:r>
          </w:p>
        </w:tc>
      </w:tr>
    </w:tbl>
    <w:p w14:paraId="01ECCDA9" w14:textId="716D1E21" w:rsidR="00B76062" w:rsidRDefault="49913ADB" w:rsidP="00F56A4E">
      <w:pPr>
        <w:pStyle w:val="Heading3"/>
        <w:rPr>
          <w:rFonts w:asciiTheme="minorHAnsi" w:eastAsiaTheme="minorEastAsia" w:hAnsiTheme="minorHAnsi" w:cstheme="minorBidi"/>
        </w:rPr>
      </w:pPr>
      <w:r>
        <w:t>Assessment opportunities</w:t>
      </w:r>
    </w:p>
    <w:p w14:paraId="7503BA4C" w14:textId="77777777" w:rsidR="00211B4F" w:rsidRDefault="00211B4F" w:rsidP="00211B4F">
      <w:pPr>
        <w:rPr>
          <w:lang w:eastAsia="zh-CN"/>
        </w:rPr>
      </w:pPr>
      <w:r w:rsidRPr="5506EA82">
        <w:rPr>
          <w:lang w:eastAsia="zh-CN"/>
        </w:rPr>
        <w:t>Student progress can be monitored through a range of assessment strategies and differentiated according to individual student needs. Assessment opportunities could include:</w:t>
      </w:r>
    </w:p>
    <w:p w14:paraId="4B58CE37" w14:textId="0456EA3C" w:rsidR="00EA3DA9" w:rsidRPr="009958BA" w:rsidRDefault="00211B4F" w:rsidP="00EA3DA9">
      <w:pPr>
        <w:pStyle w:val="ListBullet"/>
      </w:pPr>
      <w:r>
        <w:lastRenderedPageBreak/>
        <w:t>recognis</w:t>
      </w:r>
      <w:r w:rsidR="4523F117">
        <w:t>ing links from their own work to Kandinsky’s</w:t>
      </w:r>
    </w:p>
    <w:p w14:paraId="49D7C08A" w14:textId="4D0ECABC" w:rsidR="0D14F371" w:rsidRPr="009958BA" w:rsidRDefault="00211B4F" w:rsidP="009958BA">
      <w:pPr>
        <w:pStyle w:val="ListBullet"/>
      </w:pPr>
      <w:r>
        <w:t>choices of shape, colour and size when creating sculptures</w:t>
      </w:r>
      <w:r w:rsidR="78884034">
        <w:t>.</w:t>
      </w:r>
    </w:p>
    <w:p w14:paraId="093D360B" w14:textId="2D86AE10" w:rsidR="004E514C" w:rsidRDefault="7ED4E11F" w:rsidP="00F56A4E">
      <w:pPr>
        <w:pStyle w:val="Heading2"/>
      </w:pPr>
      <w:r>
        <w:t>Learning sequence 2</w:t>
      </w:r>
    </w:p>
    <w:p w14:paraId="22D0773A" w14:textId="33330444" w:rsidR="00F03732" w:rsidRPr="00F03732" w:rsidRDefault="00F03732" w:rsidP="00F03732">
      <w:pPr>
        <w:rPr>
          <w:lang w:eastAsia="zh-CN"/>
        </w:rPr>
      </w:pPr>
      <w:r w:rsidRPr="002C653E">
        <w:rPr>
          <w:lang w:eastAsia="zh-CN"/>
        </w:rPr>
        <w:t>Learning sequence 2</w:t>
      </w:r>
      <w:r w:rsidR="002C653E" w:rsidRPr="002C653E">
        <w:rPr>
          <w:lang w:eastAsia="zh-CN"/>
        </w:rPr>
        <w:t xml:space="preserve"> focusses on using letters to create patterns. Students classify letters, based on whether they use straight or curved lines and use digital software to create patterns with letters.</w:t>
      </w:r>
    </w:p>
    <w:p w14:paraId="64537049" w14:textId="77777777" w:rsidR="2E7AFC2C" w:rsidRDefault="61B124CB" w:rsidP="00F56A4E">
      <w:pPr>
        <w:pStyle w:val="Heading3"/>
        <w:numPr>
          <w:ilvl w:val="2"/>
          <w:numId w:val="0"/>
        </w:numPr>
      </w:pPr>
      <w:r>
        <w:t>Learning intentions</w:t>
      </w:r>
    </w:p>
    <w:p w14:paraId="290119BA" w14:textId="11FF8BB4" w:rsidR="30FACA0B" w:rsidRDefault="30FACA0B" w:rsidP="14BB3148">
      <w:pPr>
        <w:pStyle w:val="ListBullet"/>
        <w:numPr>
          <w:ilvl w:val="0"/>
          <w:numId w:val="0"/>
        </w:numPr>
        <w:rPr>
          <w:lang w:eastAsia="zh-CN"/>
        </w:rPr>
      </w:pPr>
      <w:r w:rsidRPr="14BB3148">
        <w:rPr>
          <w:lang w:eastAsia="zh-CN"/>
        </w:rPr>
        <w:t>Through this learning sequence:</w:t>
      </w:r>
    </w:p>
    <w:p w14:paraId="305D3F33" w14:textId="5C17DD23" w:rsidR="30FACA0B" w:rsidRPr="009958BA" w:rsidRDefault="30FACA0B" w:rsidP="009958BA">
      <w:pPr>
        <w:pStyle w:val="ListBullet"/>
      </w:pPr>
      <w:r w:rsidRPr="009958BA">
        <w:t>all students will:</w:t>
      </w:r>
    </w:p>
    <w:p w14:paraId="6A35BD67" w14:textId="2E05BE73" w:rsidR="30FACA0B" w:rsidRPr="002C653E" w:rsidRDefault="00763BE9" w:rsidP="00763BE9">
      <w:pPr>
        <w:pStyle w:val="ListBullet2"/>
      </w:pPr>
      <w:r w:rsidRPr="002C653E">
        <w:t>recognise how patterns can be created using various lines</w:t>
      </w:r>
    </w:p>
    <w:p w14:paraId="02C82E33" w14:textId="504DD9EA" w:rsidR="30FACA0B" w:rsidRPr="002C653E" w:rsidRDefault="30FACA0B" w:rsidP="009958BA">
      <w:pPr>
        <w:pStyle w:val="ListBullet"/>
      </w:pPr>
      <w:r w:rsidRPr="002C653E">
        <w:t>most students will:</w:t>
      </w:r>
    </w:p>
    <w:p w14:paraId="55AB7840" w14:textId="16FE44E8" w:rsidR="008E5A54" w:rsidRPr="002C653E" w:rsidRDefault="008E5A54" w:rsidP="008E5A54">
      <w:pPr>
        <w:pStyle w:val="ListBullet2"/>
      </w:pPr>
      <w:r w:rsidRPr="002C653E">
        <w:t>recognise the use of straight or curved lines in letters of the alphabet</w:t>
      </w:r>
    </w:p>
    <w:p w14:paraId="0A2385BC" w14:textId="63FC007C" w:rsidR="30FACA0B" w:rsidRPr="002C653E" w:rsidRDefault="00763BE9" w:rsidP="004B05A0">
      <w:pPr>
        <w:pStyle w:val="ListBullet2"/>
        <w:rPr>
          <w:rFonts w:asciiTheme="minorHAnsi" w:eastAsiaTheme="minorEastAsia" w:hAnsiTheme="minorHAnsi"/>
          <w:lang w:eastAsia="zh-CN"/>
        </w:rPr>
      </w:pPr>
      <w:r w:rsidRPr="002C653E">
        <w:rPr>
          <w:lang w:eastAsia="zh-CN"/>
        </w:rPr>
        <w:t>use digital technology to create a pattern</w:t>
      </w:r>
    </w:p>
    <w:p w14:paraId="651EF0EC" w14:textId="026EDEB4" w:rsidR="30FACA0B" w:rsidRPr="002C653E" w:rsidRDefault="30FACA0B" w:rsidP="009958BA">
      <w:pPr>
        <w:pStyle w:val="ListBullet"/>
      </w:pPr>
      <w:r w:rsidRPr="002C653E">
        <w:t>some students will:</w:t>
      </w:r>
    </w:p>
    <w:p w14:paraId="72625111" w14:textId="3900967F" w:rsidR="008E5A54" w:rsidRPr="002C653E" w:rsidRDefault="008E5A54" w:rsidP="008E5A54">
      <w:pPr>
        <w:pStyle w:val="ListBullet2"/>
      </w:pPr>
      <w:r w:rsidRPr="002C653E">
        <w:t>experiment with a range of options to vary their pattern digitally</w:t>
      </w:r>
    </w:p>
    <w:p w14:paraId="669A4F57" w14:textId="5B97A75A" w:rsidR="008E5A54" w:rsidRPr="002C653E" w:rsidRDefault="008E5A54" w:rsidP="008E5A54">
      <w:pPr>
        <w:pStyle w:val="ListBullet2"/>
      </w:pPr>
      <w:r w:rsidRPr="002C653E">
        <w:t>explain the effect of choosing straight or curved lines to create a pattern.</w:t>
      </w:r>
    </w:p>
    <w:p w14:paraId="42DC5A21" w14:textId="63361354" w:rsidR="2E7AFC2C" w:rsidRDefault="2E7AFC2C" w:rsidP="00F56A4E">
      <w:pPr>
        <w:pStyle w:val="Caption"/>
        <w:spacing w:line="360" w:lineRule="auto"/>
        <w:rPr>
          <w:rFonts w:eastAsia="Calibri"/>
          <w:bCs/>
          <w:szCs w:val="22"/>
        </w:rPr>
      </w:pPr>
      <w:r>
        <w:lastRenderedPageBreak/>
        <w:t xml:space="preserve">Table </w:t>
      </w:r>
      <w:r w:rsidR="34E241EC">
        <w:t>2</w:t>
      </w:r>
      <w:r>
        <w:t xml:space="preserve"> – </w:t>
      </w:r>
      <w:r w:rsidR="00F03732">
        <w:t>L</w:t>
      </w:r>
      <w:r>
        <w:t xml:space="preserve">earning sequence </w:t>
      </w:r>
      <w:r w:rsidR="0C0BE296">
        <w:t>2</w:t>
      </w:r>
    </w:p>
    <w:tbl>
      <w:tblPr>
        <w:tblStyle w:val="TableGrid1"/>
        <w:tblW w:w="5000" w:type="pct"/>
        <w:tblLook w:val="06A0" w:firstRow="1" w:lastRow="0" w:firstColumn="1" w:lastColumn="0" w:noHBand="1" w:noVBand="1"/>
      </w:tblPr>
      <w:tblGrid>
        <w:gridCol w:w="2123"/>
        <w:gridCol w:w="6943"/>
        <w:gridCol w:w="2554"/>
        <w:gridCol w:w="2942"/>
      </w:tblGrid>
      <w:tr w:rsidR="00FC2DD6" w14:paraId="1A7B7EC1" w14:textId="77777777" w:rsidTr="4692D44C">
        <w:trPr>
          <w:cnfStyle w:val="100000000000" w:firstRow="1" w:lastRow="0" w:firstColumn="0" w:lastColumn="0" w:oddVBand="0" w:evenVBand="0" w:oddHBand="0" w:evenHBand="0" w:firstRowFirstColumn="0" w:firstRowLastColumn="0" w:lastRowFirstColumn="0" w:lastRowLastColumn="0"/>
        </w:trPr>
        <w:tc>
          <w:tcPr>
            <w:tcW w:w="729" w:type="pct"/>
          </w:tcPr>
          <w:p w14:paraId="7AEE761C" w14:textId="0157B7CF" w:rsidR="00FC2DD6" w:rsidRDefault="00FC2DD6" w:rsidP="00F56A4E">
            <w:pPr>
              <w:rPr>
                <w:rStyle w:val="Strong"/>
              </w:rPr>
            </w:pPr>
            <w:r w:rsidRPr="0D14F371">
              <w:rPr>
                <w:rStyle w:val="Strong"/>
              </w:rPr>
              <w:t>Key vocabulary</w:t>
            </w:r>
          </w:p>
        </w:tc>
        <w:tc>
          <w:tcPr>
            <w:tcW w:w="2384" w:type="pct"/>
          </w:tcPr>
          <w:p w14:paraId="051FA05F" w14:textId="66D8CFF0" w:rsidR="00FC2DD6" w:rsidRDefault="00FC2DD6" w:rsidP="00F56A4E">
            <w:pPr>
              <w:rPr>
                <w:rFonts w:eastAsia="Calibri"/>
              </w:rPr>
            </w:pPr>
            <w:r w:rsidRPr="0D14F371">
              <w:rPr>
                <w:rStyle w:val="Strong"/>
              </w:rPr>
              <w:t>Learning sequence</w:t>
            </w:r>
          </w:p>
        </w:tc>
        <w:tc>
          <w:tcPr>
            <w:tcW w:w="877" w:type="pct"/>
          </w:tcPr>
          <w:p w14:paraId="57EF9753" w14:textId="095296CE" w:rsidR="00FC2DD6" w:rsidRDefault="00FC2DD6" w:rsidP="00F56A4E">
            <w:pPr>
              <w:rPr>
                <w:rStyle w:val="Strong"/>
              </w:rPr>
            </w:pPr>
            <w:r w:rsidRPr="0D14F371">
              <w:rPr>
                <w:rStyle w:val="Strong"/>
              </w:rPr>
              <w:t xml:space="preserve">Required resources </w:t>
            </w:r>
          </w:p>
        </w:tc>
        <w:tc>
          <w:tcPr>
            <w:tcW w:w="1010" w:type="pct"/>
          </w:tcPr>
          <w:p w14:paraId="401128B8" w14:textId="71D4A45F" w:rsidR="00FC2DD6" w:rsidRDefault="00FC2DD6" w:rsidP="00F56A4E">
            <w:pPr>
              <w:rPr>
                <w:rFonts w:eastAsia="Calibri"/>
              </w:rPr>
            </w:pPr>
            <w:r w:rsidRPr="0D14F371">
              <w:rPr>
                <w:rStyle w:val="Strong"/>
              </w:rPr>
              <w:t>Differentiation</w:t>
            </w:r>
          </w:p>
        </w:tc>
      </w:tr>
      <w:tr w:rsidR="00FC2DD6" w14:paraId="47F6D1B7" w14:textId="77777777" w:rsidTr="4692D44C">
        <w:tc>
          <w:tcPr>
            <w:tcW w:w="729" w:type="pct"/>
          </w:tcPr>
          <w:p w14:paraId="5B3CB157" w14:textId="50B0B654" w:rsidR="00FC2DD6" w:rsidRDefault="00FC2DD6" w:rsidP="0064380E">
            <w:pPr>
              <w:pStyle w:val="ListBullet"/>
            </w:pPr>
            <w:r w:rsidRPr="198F65C4">
              <w:t>digital</w:t>
            </w:r>
          </w:p>
          <w:p w14:paraId="3E7BC936" w14:textId="264F860A" w:rsidR="00FC2DD6" w:rsidRDefault="00FC2DD6" w:rsidP="0064380E">
            <w:pPr>
              <w:pStyle w:val="ListBullet"/>
            </w:pPr>
            <w:r w:rsidRPr="198F65C4">
              <w:t>pattern</w:t>
            </w:r>
          </w:p>
          <w:p w14:paraId="695D78C7" w14:textId="53D5F916" w:rsidR="00FC2DD6" w:rsidRDefault="00FC2DD6" w:rsidP="0064380E">
            <w:pPr>
              <w:pStyle w:val="ListBullet"/>
            </w:pPr>
            <w:r w:rsidRPr="198F65C4">
              <w:t>colour</w:t>
            </w:r>
          </w:p>
          <w:p w14:paraId="25062DBB" w14:textId="7376C2CE" w:rsidR="00FC2DD6" w:rsidRDefault="00FC2DD6" w:rsidP="0064380E">
            <w:pPr>
              <w:pStyle w:val="ListBullet"/>
            </w:pPr>
            <w:r w:rsidRPr="198F65C4">
              <w:t>line</w:t>
            </w:r>
          </w:p>
          <w:p w14:paraId="2E1C573E" w14:textId="2AD44CE1" w:rsidR="0064380E" w:rsidRDefault="0064380E" w:rsidP="0064380E">
            <w:pPr>
              <w:pStyle w:val="ListBullet"/>
            </w:pPr>
            <w:r>
              <w:t>shape</w:t>
            </w:r>
          </w:p>
          <w:p w14:paraId="4AEF72DA" w14:textId="67DC54DE" w:rsidR="00FC2DD6" w:rsidRDefault="00FC2DD6" w:rsidP="0064380E">
            <w:pPr>
              <w:pStyle w:val="ListBullet"/>
            </w:pPr>
            <w:r w:rsidRPr="198F65C4">
              <w:t>straight</w:t>
            </w:r>
          </w:p>
          <w:p w14:paraId="499B3578" w14:textId="77777777" w:rsidR="0064380E" w:rsidRDefault="0064380E" w:rsidP="0064380E">
            <w:pPr>
              <w:pStyle w:val="ListBullet"/>
            </w:pPr>
            <w:r w:rsidRPr="198F65C4">
              <w:t>curved</w:t>
            </w:r>
          </w:p>
          <w:p w14:paraId="625F0CB1" w14:textId="77777777" w:rsidR="0064380E" w:rsidRDefault="0064380E" w:rsidP="0064380E">
            <w:pPr>
              <w:pStyle w:val="ListBullet"/>
            </w:pPr>
            <w:r w:rsidRPr="198F65C4">
              <w:t>wavy</w:t>
            </w:r>
          </w:p>
          <w:p w14:paraId="7276BC7D" w14:textId="4C67EA7A" w:rsidR="0064380E" w:rsidRDefault="0064380E" w:rsidP="0064380E">
            <w:pPr>
              <w:pStyle w:val="ListBullet"/>
              <w:numPr>
                <w:ilvl w:val="0"/>
                <w:numId w:val="0"/>
              </w:numPr>
              <w:ind w:left="652" w:hanging="368"/>
            </w:pPr>
          </w:p>
        </w:tc>
        <w:tc>
          <w:tcPr>
            <w:tcW w:w="2384" w:type="pct"/>
          </w:tcPr>
          <w:p w14:paraId="213ECAA8" w14:textId="05EB79EE" w:rsidR="00FC2DD6" w:rsidRPr="0064380E" w:rsidRDefault="00FC2DD6" w:rsidP="0064380E">
            <w:pPr>
              <w:pStyle w:val="ListNumber"/>
              <w:numPr>
                <w:ilvl w:val="0"/>
                <w:numId w:val="13"/>
              </w:numPr>
              <w:rPr>
                <w:rFonts w:eastAsia="Calibri"/>
              </w:rPr>
            </w:pPr>
            <w:r w:rsidRPr="0064380E">
              <w:rPr>
                <w:rFonts w:eastAsia="Calibri"/>
              </w:rPr>
              <w:t xml:space="preserve">Show </w:t>
            </w:r>
            <w:r w:rsidRPr="0064380E">
              <w:rPr>
                <w:rFonts w:eastAsia="Calibri"/>
                <w:szCs w:val="22"/>
              </w:rPr>
              <w:t>students</w:t>
            </w:r>
            <w:r w:rsidR="0064380E" w:rsidRPr="0064380E">
              <w:rPr>
                <w:rFonts w:eastAsia="Calibri"/>
                <w:szCs w:val="22"/>
              </w:rPr>
              <w:t xml:space="preserve"> the Operation Art artwork</w:t>
            </w:r>
            <w:r w:rsidRPr="0064380E">
              <w:rPr>
                <w:rFonts w:eastAsia="Calibri"/>
                <w:szCs w:val="22"/>
              </w:rPr>
              <w:t xml:space="preserve"> </w:t>
            </w:r>
            <w:r w:rsidR="0064380E" w:rsidRPr="0064380E">
              <w:rPr>
                <w:szCs w:val="22"/>
              </w:rPr>
              <w:t>‘</w:t>
            </w:r>
            <w:hyperlink r:id="rId16" w:anchor="st-george" w:history="1">
              <w:r w:rsidR="0064380E" w:rsidRPr="0064380E">
                <w:rPr>
                  <w:rStyle w:val="Hyperlink"/>
                  <w:sz w:val="22"/>
                  <w:szCs w:val="22"/>
                </w:rPr>
                <w:t>Abstract</w:t>
              </w:r>
            </w:hyperlink>
            <w:r w:rsidR="0064380E" w:rsidRPr="0064380E">
              <w:rPr>
                <w:szCs w:val="22"/>
              </w:rPr>
              <w:t>’</w:t>
            </w:r>
            <w:r w:rsidRPr="0064380E">
              <w:rPr>
                <w:rFonts w:eastAsia="Calibri"/>
                <w:szCs w:val="22"/>
              </w:rPr>
              <w:t xml:space="preserve"> by </w:t>
            </w:r>
            <w:proofErr w:type="spellStart"/>
            <w:r w:rsidRPr="0064380E">
              <w:rPr>
                <w:rFonts w:eastAsia="Calibri"/>
                <w:szCs w:val="22"/>
              </w:rPr>
              <w:t>Arianah</w:t>
            </w:r>
            <w:proofErr w:type="spellEnd"/>
            <w:r w:rsidRPr="0064380E">
              <w:rPr>
                <w:rFonts w:eastAsia="Calibri"/>
                <w:szCs w:val="22"/>
              </w:rPr>
              <w:t xml:space="preserve"> Georges. Discuss how the artwork is composed of line,</w:t>
            </w:r>
            <w:r w:rsidRPr="0064380E">
              <w:rPr>
                <w:rFonts w:eastAsia="Calibri"/>
              </w:rPr>
              <w:t xml:space="preserve"> shape and colour. Explain to students that this artwork has been created through digital software. Discuss that digital works are created in various ways through different software and can be </w:t>
            </w:r>
            <w:r w:rsidR="0064380E">
              <w:rPr>
                <w:rFonts w:eastAsia="Calibri"/>
              </w:rPr>
              <w:t>displayed</w:t>
            </w:r>
            <w:r w:rsidRPr="0064380E">
              <w:rPr>
                <w:rFonts w:eastAsia="Calibri"/>
              </w:rPr>
              <w:t xml:space="preserve"> electronically or printed out as a physical artwork.</w:t>
            </w:r>
          </w:p>
          <w:p w14:paraId="00F16188" w14:textId="35B15BEE" w:rsidR="0064380E" w:rsidRPr="0064380E" w:rsidRDefault="0064380E" w:rsidP="0064380E">
            <w:pPr>
              <w:pStyle w:val="ListNumber"/>
              <w:numPr>
                <w:ilvl w:val="0"/>
                <w:numId w:val="13"/>
              </w:numPr>
              <w:rPr>
                <w:rFonts w:eastAsia="Calibri"/>
              </w:rPr>
            </w:pPr>
            <w:r w:rsidRPr="0064380E">
              <w:rPr>
                <w:rFonts w:eastAsia="Calibri"/>
              </w:rPr>
              <w:t>Using a lead pencil and piece of white paper</w:t>
            </w:r>
            <w:r>
              <w:rPr>
                <w:rFonts w:eastAsia="Calibri"/>
              </w:rPr>
              <w:t>,</w:t>
            </w:r>
            <w:r w:rsidRPr="0064380E">
              <w:rPr>
                <w:rFonts w:eastAsia="Calibri"/>
              </w:rPr>
              <w:t xml:space="preserve"> students explore alphabet letters. On one side of the paper students record letters that are only composed of straight lines, either upper or lower case. Examples could be ‘T’</w:t>
            </w:r>
            <w:r>
              <w:rPr>
                <w:rFonts w:eastAsia="Calibri"/>
              </w:rPr>
              <w:t>,</w:t>
            </w:r>
            <w:r w:rsidRPr="0064380E">
              <w:rPr>
                <w:rFonts w:eastAsia="Calibri"/>
              </w:rPr>
              <w:t xml:space="preserve"> ‘v’ or ‘w’.</w:t>
            </w:r>
          </w:p>
          <w:p w14:paraId="2FF2D393" w14:textId="5DD0933A" w:rsidR="0064380E" w:rsidRPr="0064380E" w:rsidRDefault="0064380E" w:rsidP="0064380E">
            <w:pPr>
              <w:pStyle w:val="ListNumber"/>
              <w:numPr>
                <w:ilvl w:val="0"/>
                <w:numId w:val="13"/>
              </w:numPr>
              <w:rPr>
                <w:rFonts w:eastAsia="Calibri"/>
              </w:rPr>
            </w:pPr>
            <w:r w:rsidRPr="0064380E">
              <w:rPr>
                <w:rFonts w:eastAsia="Calibri"/>
              </w:rPr>
              <w:t>On the other side</w:t>
            </w:r>
            <w:r>
              <w:rPr>
                <w:rFonts w:eastAsia="Calibri"/>
              </w:rPr>
              <w:t>, students</w:t>
            </w:r>
            <w:r w:rsidRPr="0064380E">
              <w:rPr>
                <w:rFonts w:eastAsia="Calibri"/>
              </w:rPr>
              <w:t xml:space="preserve"> draw</w:t>
            </w:r>
            <w:r>
              <w:rPr>
                <w:rFonts w:eastAsia="Calibri"/>
              </w:rPr>
              <w:t xml:space="preserve"> or </w:t>
            </w:r>
            <w:r w:rsidRPr="0064380E">
              <w:rPr>
                <w:rFonts w:eastAsia="Calibri"/>
              </w:rPr>
              <w:t>write letters that are only composed of curved lines such as ‘s’</w:t>
            </w:r>
            <w:r>
              <w:rPr>
                <w:rFonts w:eastAsia="Calibri"/>
              </w:rPr>
              <w:t>,</w:t>
            </w:r>
            <w:r w:rsidRPr="0064380E">
              <w:rPr>
                <w:rFonts w:eastAsia="Calibri"/>
              </w:rPr>
              <w:t xml:space="preserve"> ‘O’ and ‘c’.</w:t>
            </w:r>
          </w:p>
        </w:tc>
        <w:tc>
          <w:tcPr>
            <w:tcW w:w="877" w:type="pct"/>
          </w:tcPr>
          <w:p w14:paraId="47FAEEBC" w14:textId="77777777" w:rsidR="00FC2DD6" w:rsidRDefault="0064380E" w:rsidP="0064380E">
            <w:pPr>
              <w:pStyle w:val="ListBullet"/>
              <w:rPr>
                <w:rFonts w:eastAsia="Calibri"/>
                <w:szCs w:val="22"/>
              </w:rPr>
            </w:pPr>
            <w:r w:rsidRPr="0064380E">
              <w:rPr>
                <w:szCs w:val="22"/>
              </w:rPr>
              <w:t>‘</w:t>
            </w:r>
            <w:hyperlink r:id="rId17" w:anchor="st-george" w:history="1">
              <w:r w:rsidRPr="0064380E">
                <w:rPr>
                  <w:rStyle w:val="Hyperlink"/>
                  <w:sz w:val="22"/>
                  <w:szCs w:val="22"/>
                </w:rPr>
                <w:t>Abstract</w:t>
              </w:r>
            </w:hyperlink>
            <w:r>
              <w:rPr>
                <w:szCs w:val="22"/>
              </w:rPr>
              <w:t>’</w:t>
            </w:r>
            <w:r w:rsidRPr="0064380E">
              <w:rPr>
                <w:rFonts w:eastAsia="Calibri"/>
                <w:szCs w:val="22"/>
              </w:rPr>
              <w:t xml:space="preserve"> by </w:t>
            </w:r>
            <w:proofErr w:type="spellStart"/>
            <w:r w:rsidRPr="0064380E">
              <w:rPr>
                <w:rFonts w:eastAsia="Calibri"/>
                <w:szCs w:val="22"/>
              </w:rPr>
              <w:t>Arianah</w:t>
            </w:r>
            <w:proofErr w:type="spellEnd"/>
            <w:r w:rsidRPr="0064380E">
              <w:rPr>
                <w:rFonts w:eastAsia="Calibri"/>
                <w:szCs w:val="22"/>
              </w:rPr>
              <w:t xml:space="preserve"> Georges</w:t>
            </w:r>
          </w:p>
          <w:p w14:paraId="00A5789E" w14:textId="77777777" w:rsidR="0064380E" w:rsidRDefault="0064380E" w:rsidP="0064380E">
            <w:pPr>
              <w:pStyle w:val="ListBullet"/>
              <w:rPr>
                <w:rFonts w:eastAsia="Calibri"/>
              </w:rPr>
            </w:pPr>
            <w:r>
              <w:rPr>
                <w:rFonts w:eastAsia="Calibri"/>
              </w:rPr>
              <w:t>Lead pencil</w:t>
            </w:r>
          </w:p>
          <w:p w14:paraId="34FF8DDC" w14:textId="67110277" w:rsidR="0064380E" w:rsidRPr="0064380E" w:rsidRDefault="0064380E" w:rsidP="0064380E">
            <w:pPr>
              <w:pStyle w:val="ListBullet"/>
              <w:rPr>
                <w:rFonts w:eastAsia="Calibri"/>
                <w:szCs w:val="22"/>
              </w:rPr>
            </w:pPr>
            <w:r>
              <w:rPr>
                <w:rFonts w:eastAsia="Calibri"/>
              </w:rPr>
              <w:t>A5 paper</w:t>
            </w:r>
          </w:p>
        </w:tc>
        <w:tc>
          <w:tcPr>
            <w:tcW w:w="1010" w:type="pct"/>
          </w:tcPr>
          <w:p w14:paraId="3FDF68C9" w14:textId="77777777" w:rsidR="0064380E" w:rsidRDefault="0064380E" w:rsidP="0064380E">
            <w:pPr>
              <w:pStyle w:val="ListBullet"/>
            </w:pPr>
            <w:r>
              <w:t>Students can communicate understanding using gestures, symbols, signs and/or augmentative and alternative forms of communication (AAC) in combination with or in place of speech.</w:t>
            </w:r>
          </w:p>
          <w:p w14:paraId="180DF163" w14:textId="77777777" w:rsidR="00FC2DD6" w:rsidRPr="0064380E" w:rsidRDefault="0064380E" w:rsidP="0064380E">
            <w:pPr>
              <w:pStyle w:val="ListBullet"/>
              <w:rPr>
                <w:rFonts w:eastAsia="Calibri"/>
              </w:rPr>
            </w:pPr>
            <w:r w:rsidRPr="007F6CBF">
              <w:t>Partial or full physical hand over hand assistance when required</w:t>
            </w:r>
            <w:r>
              <w:t>.</w:t>
            </w:r>
          </w:p>
          <w:p w14:paraId="708B772E" w14:textId="77777777" w:rsidR="0064380E" w:rsidRDefault="0064380E" w:rsidP="0064380E">
            <w:pPr>
              <w:pStyle w:val="ListBullet"/>
              <w:rPr>
                <w:rFonts w:eastAsia="Calibri"/>
              </w:rPr>
            </w:pPr>
            <w:r w:rsidRPr="4692D44C">
              <w:rPr>
                <w:rFonts w:eastAsia="Calibri"/>
              </w:rPr>
              <w:t>Provide a bank of letters for students to classify as straight or curved if required.</w:t>
            </w:r>
          </w:p>
          <w:p w14:paraId="22354C9A" w14:textId="66AE8608" w:rsidR="00D63296" w:rsidRDefault="00D63296" w:rsidP="0064380E">
            <w:pPr>
              <w:pStyle w:val="ListBullet"/>
              <w:rPr>
                <w:rFonts w:eastAsia="Calibri"/>
              </w:rPr>
            </w:pPr>
            <w:r>
              <w:rPr>
                <w:rFonts w:eastAsia="Calibri"/>
              </w:rPr>
              <w:lastRenderedPageBreak/>
              <w:t xml:space="preserve">Provide tactile letters for students who are </w:t>
            </w:r>
            <w:proofErr w:type="gramStart"/>
            <w:r>
              <w:rPr>
                <w:rFonts w:eastAsia="Calibri"/>
              </w:rPr>
              <w:t>blind</w:t>
            </w:r>
            <w:proofErr w:type="gramEnd"/>
            <w:r>
              <w:rPr>
                <w:rFonts w:eastAsia="Calibri"/>
              </w:rPr>
              <w:t xml:space="preserve"> or vision impaired to feel for curves or straight edges.</w:t>
            </w:r>
          </w:p>
        </w:tc>
      </w:tr>
      <w:tr w:rsidR="0064380E" w14:paraId="189DF134" w14:textId="77777777" w:rsidTr="4692D44C">
        <w:tc>
          <w:tcPr>
            <w:tcW w:w="729" w:type="pct"/>
          </w:tcPr>
          <w:p w14:paraId="57DEC3A9" w14:textId="77777777" w:rsidR="0064380E" w:rsidRDefault="0064380E" w:rsidP="0064380E">
            <w:pPr>
              <w:pStyle w:val="ListBullet"/>
            </w:pPr>
            <w:r w:rsidRPr="198F65C4">
              <w:lastRenderedPageBreak/>
              <w:t>letters</w:t>
            </w:r>
          </w:p>
          <w:p w14:paraId="1804FEFE" w14:textId="77777777" w:rsidR="0064380E" w:rsidRDefault="0064380E" w:rsidP="0064380E">
            <w:pPr>
              <w:pStyle w:val="ListBullet"/>
            </w:pPr>
            <w:r w:rsidRPr="198F65C4">
              <w:t>software</w:t>
            </w:r>
          </w:p>
          <w:p w14:paraId="12B70C86" w14:textId="77777777" w:rsidR="0064380E" w:rsidRDefault="0064380E" w:rsidP="0064380E">
            <w:pPr>
              <w:pStyle w:val="ListBullet"/>
            </w:pPr>
            <w:r w:rsidRPr="198F65C4">
              <w:t>straight</w:t>
            </w:r>
          </w:p>
          <w:p w14:paraId="136837A4" w14:textId="77777777" w:rsidR="0064380E" w:rsidRDefault="0064380E" w:rsidP="0064380E">
            <w:pPr>
              <w:pStyle w:val="ListBullet"/>
            </w:pPr>
            <w:r w:rsidRPr="198F65C4">
              <w:t>curved</w:t>
            </w:r>
          </w:p>
          <w:p w14:paraId="202B4295" w14:textId="77777777" w:rsidR="0064380E" w:rsidRDefault="0064380E" w:rsidP="0064380E">
            <w:pPr>
              <w:pStyle w:val="ListBullet"/>
            </w:pPr>
            <w:r w:rsidRPr="198F65C4">
              <w:t>tools</w:t>
            </w:r>
          </w:p>
          <w:p w14:paraId="36D7CDF4" w14:textId="41D88B3D" w:rsidR="0064380E" w:rsidRDefault="0064380E" w:rsidP="0064380E">
            <w:pPr>
              <w:pStyle w:val="ListBullet"/>
              <w:numPr>
                <w:ilvl w:val="0"/>
                <w:numId w:val="0"/>
              </w:numPr>
              <w:ind w:left="652" w:hanging="368"/>
            </w:pPr>
          </w:p>
        </w:tc>
        <w:tc>
          <w:tcPr>
            <w:tcW w:w="2384" w:type="pct"/>
          </w:tcPr>
          <w:p w14:paraId="19EEA51A" w14:textId="1C273DC3" w:rsidR="0064380E" w:rsidRPr="0064380E" w:rsidRDefault="0064380E" w:rsidP="0064380E">
            <w:pPr>
              <w:pStyle w:val="ListNumber"/>
              <w:numPr>
                <w:ilvl w:val="0"/>
                <w:numId w:val="14"/>
              </w:numPr>
              <w:rPr>
                <w:rFonts w:eastAsia="Calibri"/>
              </w:rPr>
            </w:pPr>
            <w:r w:rsidRPr="0064380E">
              <w:rPr>
                <w:rFonts w:eastAsia="Calibri"/>
              </w:rPr>
              <w:t>Inform students that they will use a common</w:t>
            </w:r>
            <w:r w:rsidR="00A2003E">
              <w:rPr>
                <w:rFonts w:eastAsia="Calibri"/>
              </w:rPr>
              <w:t xml:space="preserve"> digital</w:t>
            </w:r>
            <w:r w:rsidRPr="0064380E">
              <w:rPr>
                <w:rFonts w:eastAsia="Calibri"/>
              </w:rPr>
              <w:t xml:space="preserve"> software application to create a patterned artwork using either straight or curved lines. </w:t>
            </w:r>
          </w:p>
          <w:p w14:paraId="7340A74A" w14:textId="16BA8C61" w:rsidR="0064380E" w:rsidRDefault="0064380E" w:rsidP="0064380E">
            <w:pPr>
              <w:pStyle w:val="ListNumber"/>
              <w:rPr>
                <w:rFonts w:eastAsia="Calibri"/>
              </w:rPr>
            </w:pPr>
            <w:r>
              <w:t>Guide students to o</w:t>
            </w:r>
            <w:r w:rsidRPr="00E43AAE">
              <w:t xml:space="preserve">pen a new document on Microsoft Word. </w:t>
            </w:r>
          </w:p>
          <w:p w14:paraId="125EC1B7" w14:textId="2291F6DE" w:rsidR="0064380E" w:rsidRPr="00E43AAE" w:rsidRDefault="0064380E" w:rsidP="0064380E">
            <w:pPr>
              <w:pStyle w:val="ListNumber"/>
              <w:rPr>
                <w:rFonts w:eastAsia="Calibri"/>
              </w:rPr>
            </w:pPr>
            <w:r w:rsidRPr="00E43AAE">
              <w:t>Using either</w:t>
            </w:r>
            <w:r>
              <w:t xml:space="preserve"> a</w:t>
            </w:r>
            <w:r w:rsidRPr="00E43AAE">
              <w:t xml:space="preserve"> curved or straight letter identified in the previous activity, students create a single page pattern using only one selected letter. Observe </w:t>
            </w:r>
            <w:r w:rsidRPr="0064380E">
              <w:rPr>
                <w:szCs w:val="22"/>
              </w:rPr>
              <w:t>‘</w:t>
            </w:r>
            <w:hyperlink r:id="rId18" w:anchor="st-george" w:history="1">
              <w:r w:rsidRPr="0064380E">
                <w:rPr>
                  <w:rStyle w:val="Hyperlink"/>
                  <w:sz w:val="22"/>
                  <w:szCs w:val="22"/>
                </w:rPr>
                <w:t>Abstract</w:t>
              </w:r>
            </w:hyperlink>
            <w:r w:rsidRPr="0064380E">
              <w:rPr>
                <w:szCs w:val="22"/>
              </w:rPr>
              <w:t>’</w:t>
            </w:r>
            <w:r w:rsidRPr="0064380E">
              <w:rPr>
                <w:rFonts w:eastAsia="Calibri"/>
                <w:szCs w:val="22"/>
              </w:rPr>
              <w:t xml:space="preserve"> by </w:t>
            </w:r>
            <w:proofErr w:type="spellStart"/>
            <w:r w:rsidRPr="0064380E">
              <w:rPr>
                <w:rFonts w:eastAsia="Calibri"/>
                <w:szCs w:val="22"/>
              </w:rPr>
              <w:t>Arianah</w:t>
            </w:r>
            <w:proofErr w:type="spellEnd"/>
            <w:r w:rsidRPr="0064380E">
              <w:rPr>
                <w:rFonts w:eastAsia="Calibri"/>
                <w:szCs w:val="22"/>
              </w:rPr>
              <w:t xml:space="preserve"> Georges</w:t>
            </w:r>
            <w:r w:rsidRPr="00E43AAE">
              <w:t xml:space="preserve"> to try and recreate a flow to the repeated letter. </w:t>
            </w:r>
          </w:p>
          <w:p w14:paraId="583A3876" w14:textId="5F0D33F3" w:rsidR="0064380E" w:rsidRPr="000D583A" w:rsidRDefault="0064380E" w:rsidP="0064380E">
            <w:pPr>
              <w:pStyle w:val="ListNumber"/>
              <w:rPr>
                <w:rFonts w:eastAsia="Calibri"/>
              </w:rPr>
            </w:pPr>
            <w:r w:rsidRPr="00E43AAE">
              <w:t>The letter can be manipulated using size and style options. Other tools to create the composition could include margins, line spacing, alignment and indent options.</w:t>
            </w:r>
            <w:r w:rsidR="00A2003E">
              <w:t xml:space="preserve"> Model various options and guide students to experiment at an appropriate level.</w:t>
            </w:r>
          </w:p>
          <w:p w14:paraId="4C94DC6F" w14:textId="0CD2F8EB" w:rsidR="0064380E" w:rsidRDefault="0064380E" w:rsidP="0064380E">
            <w:pPr>
              <w:pStyle w:val="ListNumber"/>
              <w:rPr>
                <w:rFonts w:eastAsia="Calibri"/>
              </w:rPr>
            </w:pPr>
            <w:r w:rsidRPr="3E87ABB3">
              <w:rPr>
                <w:rFonts w:eastAsia="Calibri"/>
              </w:rPr>
              <w:lastRenderedPageBreak/>
              <w:t xml:space="preserve">Once the pattern has been composed, </w:t>
            </w:r>
            <w:r w:rsidR="00A2003E">
              <w:rPr>
                <w:rFonts w:eastAsia="Calibri"/>
              </w:rPr>
              <w:t>patterns could be printed</w:t>
            </w:r>
            <w:r w:rsidRPr="3E87ABB3">
              <w:rPr>
                <w:rFonts w:eastAsia="Calibri"/>
              </w:rPr>
              <w:t xml:space="preserve"> to hand colour or use options in Microsoft Word to digitally colour and alter.</w:t>
            </w:r>
          </w:p>
          <w:p w14:paraId="6DEC1EB1" w14:textId="77777777" w:rsidR="0064380E" w:rsidRDefault="0064380E" w:rsidP="0064380E">
            <w:pPr>
              <w:pStyle w:val="ListNumber"/>
              <w:rPr>
                <w:rFonts w:eastAsia="Calibri"/>
              </w:rPr>
            </w:pPr>
            <w:r w:rsidRPr="198F65C4">
              <w:rPr>
                <w:rFonts w:eastAsia="Calibri"/>
              </w:rPr>
              <w:t>Works completed digitally can be displayed on larger classroom screens for viewing.</w:t>
            </w:r>
          </w:p>
          <w:p w14:paraId="30895C6D" w14:textId="5B08A4FF" w:rsidR="00A2003E" w:rsidRDefault="00A2003E" w:rsidP="0064380E">
            <w:pPr>
              <w:pStyle w:val="ListNumber"/>
              <w:rPr>
                <w:rFonts w:eastAsia="Calibri"/>
              </w:rPr>
            </w:pPr>
            <w:r>
              <w:rPr>
                <w:rFonts w:eastAsia="Calibri"/>
              </w:rPr>
              <w:t>Discuss the effect of using straight or curved lines to create patterns.</w:t>
            </w:r>
          </w:p>
        </w:tc>
        <w:tc>
          <w:tcPr>
            <w:tcW w:w="877" w:type="pct"/>
          </w:tcPr>
          <w:p w14:paraId="02FC0839" w14:textId="77777777" w:rsidR="0064380E" w:rsidRDefault="0064380E" w:rsidP="0064380E">
            <w:pPr>
              <w:pStyle w:val="ListBullet"/>
              <w:rPr>
                <w:rFonts w:eastAsia="Calibri"/>
              </w:rPr>
            </w:pPr>
            <w:r>
              <w:rPr>
                <w:rFonts w:eastAsia="Calibri"/>
              </w:rPr>
              <w:lastRenderedPageBreak/>
              <w:t>Computers</w:t>
            </w:r>
          </w:p>
          <w:p w14:paraId="19D42B95" w14:textId="77777777" w:rsidR="0064380E" w:rsidRDefault="0064380E" w:rsidP="0064380E">
            <w:pPr>
              <w:pStyle w:val="ListBullet"/>
              <w:rPr>
                <w:rFonts w:eastAsia="Calibri"/>
              </w:rPr>
            </w:pPr>
            <w:r>
              <w:rPr>
                <w:rFonts w:eastAsia="Calibri"/>
              </w:rPr>
              <w:t>Microsoft Word</w:t>
            </w:r>
          </w:p>
          <w:p w14:paraId="7B98A16F" w14:textId="77777777" w:rsidR="0064380E" w:rsidRDefault="0064380E" w:rsidP="0064380E">
            <w:pPr>
              <w:pStyle w:val="ListBullet"/>
              <w:rPr>
                <w:rFonts w:eastAsia="Calibri"/>
              </w:rPr>
            </w:pPr>
            <w:r>
              <w:rPr>
                <w:rFonts w:eastAsia="Calibri"/>
              </w:rPr>
              <w:t>Printer</w:t>
            </w:r>
          </w:p>
          <w:p w14:paraId="297619E9" w14:textId="77777777" w:rsidR="0064380E" w:rsidRDefault="0064380E" w:rsidP="0064380E">
            <w:pPr>
              <w:pStyle w:val="ListBullet"/>
              <w:rPr>
                <w:rFonts w:eastAsia="Calibri"/>
              </w:rPr>
            </w:pPr>
            <w:r>
              <w:rPr>
                <w:rFonts w:eastAsia="Calibri"/>
              </w:rPr>
              <w:t>Coloured pencils</w:t>
            </w:r>
          </w:p>
          <w:p w14:paraId="29F71E80" w14:textId="14B2BEDE" w:rsidR="0064380E" w:rsidRDefault="0064380E" w:rsidP="00A2003E">
            <w:pPr>
              <w:pStyle w:val="ListBullet"/>
              <w:numPr>
                <w:ilvl w:val="0"/>
                <w:numId w:val="0"/>
              </w:numPr>
              <w:ind w:left="652"/>
              <w:rPr>
                <w:rFonts w:eastAsia="Calibri"/>
              </w:rPr>
            </w:pPr>
          </w:p>
        </w:tc>
        <w:tc>
          <w:tcPr>
            <w:tcW w:w="1010" w:type="pct"/>
          </w:tcPr>
          <w:p w14:paraId="09B5DC43" w14:textId="77777777" w:rsidR="0064380E" w:rsidRDefault="0064380E" w:rsidP="0064380E">
            <w:pPr>
              <w:pStyle w:val="ListBullet"/>
              <w:rPr>
                <w:rFonts w:eastAsia="Calibri"/>
              </w:rPr>
            </w:pPr>
            <w:r>
              <w:rPr>
                <w:rFonts w:eastAsia="Calibri"/>
              </w:rPr>
              <w:t>Adjustments for computer use</w:t>
            </w:r>
            <w:r w:rsidR="00A2003E">
              <w:rPr>
                <w:rFonts w:eastAsia="Calibri"/>
              </w:rPr>
              <w:t xml:space="preserve"> as required.</w:t>
            </w:r>
          </w:p>
          <w:p w14:paraId="3BE2AFF5" w14:textId="2D4249BD" w:rsidR="00A2003E" w:rsidRDefault="00A2003E" w:rsidP="0064380E">
            <w:pPr>
              <w:pStyle w:val="ListBullet"/>
              <w:rPr>
                <w:rFonts w:eastAsia="Calibri"/>
              </w:rPr>
            </w:pPr>
            <w:r w:rsidRPr="007F6CBF">
              <w:t>Partial or full physical hand over hand assistance when required</w:t>
            </w:r>
            <w:r>
              <w:t>.</w:t>
            </w:r>
          </w:p>
        </w:tc>
      </w:tr>
    </w:tbl>
    <w:p w14:paraId="55182153" w14:textId="716D1E21" w:rsidR="2E7AFC2C" w:rsidRDefault="2E7AFC2C" w:rsidP="00F56A4E">
      <w:pPr>
        <w:pStyle w:val="Heading3"/>
        <w:numPr>
          <w:ilvl w:val="2"/>
          <w:numId w:val="0"/>
        </w:numPr>
      </w:pPr>
      <w:r>
        <w:t>Assessment opportunities</w:t>
      </w:r>
    </w:p>
    <w:p w14:paraId="3A03EA5B" w14:textId="5950716A" w:rsidR="00283C25" w:rsidRDefault="00A2003E" w:rsidP="00F56A4E">
      <w:pPr>
        <w:rPr>
          <w:lang w:eastAsia="zh-CN"/>
        </w:rPr>
      </w:pPr>
      <w:r w:rsidRPr="0533F7A7">
        <w:rPr>
          <w:lang w:eastAsia="zh-CN"/>
        </w:rPr>
        <w:t>Student progress can be monitored through a range of assessment strategies and differentiated according to individual student needs. Assessment opportunities could include:</w:t>
      </w:r>
    </w:p>
    <w:p w14:paraId="1EA53E25" w14:textId="3E650FEC" w:rsidR="0D14F371" w:rsidRPr="009958BA" w:rsidRDefault="00A2003E" w:rsidP="009958BA">
      <w:pPr>
        <w:pStyle w:val="ListBullet"/>
      </w:pPr>
      <w:r>
        <w:t>u</w:t>
      </w:r>
      <w:r w:rsidR="0035788E">
        <w:t>se</w:t>
      </w:r>
      <w:r>
        <w:t xml:space="preserve"> of</w:t>
      </w:r>
      <w:r w:rsidR="0035788E">
        <w:t xml:space="preserve"> software tools to create patterned artwork</w:t>
      </w:r>
    </w:p>
    <w:p w14:paraId="18CF83D7" w14:textId="3A473C7C" w:rsidR="0D14F371" w:rsidRPr="009958BA" w:rsidRDefault="0035788E" w:rsidP="009958BA">
      <w:pPr>
        <w:pStyle w:val="ListBullet"/>
      </w:pPr>
      <w:r>
        <w:t>explan</w:t>
      </w:r>
      <w:r w:rsidR="000D583A">
        <w:t>ation of</w:t>
      </w:r>
      <w:r>
        <w:t xml:space="preserve"> how patterns are created from straight </w:t>
      </w:r>
      <w:r w:rsidR="00A2003E">
        <w:t>or</w:t>
      </w:r>
      <w:r>
        <w:t xml:space="preserve"> curved lines</w:t>
      </w:r>
      <w:r w:rsidR="000D583A">
        <w:t>.</w:t>
      </w:r>
    </w:p>
    <w:p w14:paraId="153E9A78" w14:textId="1E647146" w:rsidR="004E514C" w:rsidRDefault="7ED4E11F" w:rsidP="00F56A4E">
      <w:pPr>
        <w:pStyle w:val="Heading2"/>
      </w:pPr>
      <w:r>
        <w:t>Learning sequence 3</w:t>
      </w:r>
      <w:r w:rsidR="5BDE6C64">
        <w:t xml:space="preserve"> </w:t>
      </w:r>
    </w:p>
    <w:p w14:paraId="0E5A422E" w14:textId="26A4334C" w:rsidR="00425F6D" w:rsidRPr="00425F6D" w:rsidRDefault="00425F6D" w:rsidP="00425F6D">
      <w:pPr>
        <w:rPr>
          <w:lang w:eastAsia="zh-CN"/>
        </w:rPr>
      </w:pPr>
      <w:r w:rsidRPr="00945EEF">
        <w:rPr>
          <w:lang w:eastAsia="zh-CN"/>
        </w:rPr>
        <w:t>Learning sequence 3</w:t>
      </w:r>
      <w:r w:rsidR="00945EEF" w:rsidRPr="00945EEF">
        <w:rPr>
          <w:lang w:eastAsia="zh-CN"/>
        </w:rPr>
        <w:t xml:space="preserve"> uses the art of Piet Mondrian as inspiration for a range of abstract artmaking experiences. Students experiment with line, shape and colour to create artworks, including public art installations</w:t>
      </w:r>
      <w:r w:rsidR="00945EEF">
        <w:rPr>
          <w:lang w:eastAsia="zh-CN"/>
        </w:rPr>
        <w:t xml:space="preserve"> around the school.</w:t>
      </w:r>
    </w:p>
    <w:p w14:paraId="311357DC" w14:textId="57FA882A" w:rsidR="004E514C" w:rsidRDefault="70A9B22A" w:rsidP="00F56A4E">
      <w:pPr>
        <w:pStyle w:val="Heading3"/>
      </w:pPr>
      <w:r>
        <w:lastRenderedPageBreak/>
        <w:t>Learning intentions</w:t>
      </w:r>
    </w:p>
    <w:p w14:paraId="46DB31F6" w14:textId="2D2E8A2C" w:rsidR="00875E32" w:rsidRDefault="6EF8D3FE" w:rsidP="14BB3148">
      <w:pPr>
        <w:pStyle w:val="ListBullet"/>
        <w:numPr>
          <w:ilvl w:val="0"/>
          <w:numId w:val="0"/>
        </w:numPr>
        <w:rPr>
          <w:lang w:eastAsia="zh-CN"/>
        </w:rPr>
      </w:pPr>
      <w:r w:rsidRPr="14BB3148">
        <w:rPr>
          <w:lang w:eastAsia="zh-CN"/>
        </w:rPr>
        <w:t>Through this learning sequence:</w:t>
      </w:r>
    </w:p>
    <w:p w14:paraId="2E7BF56D" w14:textId="5C17DD23" w:rsidR="00875E32" w:rsidRPr="009958BA" w:rsidRDefault="6EF8D3FE" w:rsidP="009958BA">
      <w:pPr>
        <w:pStyle w:val="ListBullet"/>
      </w:pPr>
      <w:r w:rsidRPr="009958BA">
        <w:t>all students will:</w:t>
      </w:r>
    </w:p>
    <w:p w14:paraId="0E27DE40" w14:textId="6EB0C990" w:rsidR="00875E32" w:rsidRPr="00945EEF" w:rsidRDefault="00015AEE" w:rsidP="009958BA">
      <w:pPr>
        <w:pStyle w:val="ListBullet2"/>
      </w:pPr>
      <w:r w:rsidRPr="00945EEF">
        <w:t xml:space="preserve">construct a </w:t>
      </w:r>
      <w:r w:rsidR="00D16485" w:rsidRPr="00945EEF">
        <w:t>straight-line</w:t>
      </w:r>
      <w:r w:rsidRPr="00945EEF">
        <w:t xml:space="preserve"> design</w:t>
      </w:r>
    </w:p>
    <w:p w14:paraId="27AE8B71" w14:textId="6466C1EE" w:rsidR="00875E32" w:rsidRPr="00945EEF" w:rsidRDefault="00015AEE" w:rsidP="009958BA">
      <w:pPr>
        <w:pStyle w:val="ListBullet2"/>
      </w:pPr>
      <w:r w:rsidRPr="00945EEF">
        <w:t>participate in creating a public art installation</w:t>
      </w:r>
    </w:p>
    <w:p w14:paraId="4E40ABAD" w14:textId="504DD9EA" w:rsidR="00875E32" w:rsidRPr="00945EEF" w:rsidRDefault="6EF8D3FE" w:rsidP="009958BA">
      <w:pPr>
        <w:pStyle w:val="ListBullet"/>
      </w:pPr>
      <w:r w:rsidRPr="00945EEF">
        <w:t>most students will:</w:t>
      </w:r>
    </w:p>
    <w:p w14:paraId="1D97B9B1" w14:textId="77777777" w:rsidR="00945EEF" w:rsidRPr="00945EEF" w:rsidRDefault="00945EEF" w:rsidP="00945EEF">
      <w:pPr>
        <w:pStyle w:val="ListBullet2"/>
      </w:pPr>
      <w:r w:rsidRPr="00945EEF">
        <w:t>observe other students’ reactions to the public art pieces</w:t>
      </w:r>
    </w:p>
    <w:p w14:paraId="03E2DE87" w14:textId="24638B06" w:rsidR="00875E32" w:rsidRPr="00945EEF" w:rsidRDefault="00015AEE" w:rsidP="009958BA">
      <w:pPr>
        <w:pStyle w:val="ListBullet2"/>
      </w:pPr>
      <w:r w:rsidRPr="00945EEF">
        <w:t>add colour to their design</w:t>
      </w:r>
    </w:p>
    <w:p w14:paraId="69D9801E" w14:textId="7654CF73" w:rsidR="00875E32" w:rsidRPr="00945EEF" w:rsidRDefault="6EF8D3FE" w:rsidP="009958BA">
      <w:pPr>
        <w:pStyle w:val="ListBullet"/>
      </w:pPr>
      <w:r w:rsidRPr="00945EEF">
        <w:t>some students will:</w:t>
      </w:r>
    </w:p>
    <w:p w14:paraId="275FDB13" w14:textId="77777777" w:rsidR="00945EEF" w:rsidRPr="00945EEF" w:rsidRDefault="00945EEF" w:rsidP="00945EEF">
      <w:pPr>
        <w:pStyle w:val="ListBullet2"/>
      </w:pPr>
      <w:r w:rsidRPr="00945EEF">
        <w:t>use scale to adapt their design into a larger work</w:t>
      </w:r>
    </w:p>
    <w:p w14:paraId="1794260A" w14:textId="2C0B939A" w:rsidR="00875E32" w:rsidRPr="00945EEF" w:rsidRDefault="00945EEF" w:rsidP="009958BA">
      <w:pPr>
        <w:pStyle w:val="ListBullet2"/>
      </w:pPr>
      <w:r w:rsidRPr="00945EEF">
        <w:t>carefully plan their use of line, shape and colour when creating their artworks</w:t>
      </w:r>
      <w:r w:rsidR="000D583A" w:rsidRPr="00945EEF">
        <w:t>.</w:t>
      </w:r>
    </w:p>
    <w:p w14:paraId="1CC055BD" w14:textId="6ED0433E" w:rsidR="004E514C" w:rsidRDefault="5BDE6C64" w:rsidP="00F56A4E">
      <w:pPr>
        <w:pStyle w:val="Caption"/>
        <w:spacing w:line="360" w:lineRule="auto"/>
        <w:rPr>
          <w:rFonts w:eastAsia="Calibri"/>
          <w:bCs/>
          <w:szCs w:val="22"/>
        </w:rPr>
      </w:pPr>
      <w:r>
        <w:t xml:space="preserve">Table </w:t>
      </w:r>
      <w:r w:rsidR="005D3FDF">
        <w:t>3</w:t>
      </w:r>
      <w:r>
        <w:t xml:space="preserve"> – </w:t>
      </w:r>
      <w:r w:rsidR="00425F6D">
        <w:t>L</w:t>
      </w:r>
      <w:r>
        <w:t xml:space="preserve">earning sequence </w:t>
      </w:r>
      <w:r w:rsidR="64292F60">
        <w:t>3</w:t>
      </w:r>
    </w:p>
    <w:tbl>
      <w:tblPr>
        <w:tblStyle w:val="TableGrid1"/>
        <w:tblW w:w="5000" w:type="pct"/>
        <w:tblLook w:val="06A0" w:firstRow="1" w:lastRow="0" w:firstColumn="1" w:lastColumn="0" w:noHBand="1" w:noVBand="1"/>
      </w:tblPr>
      <w:tblGrid>
        <w:gridCol w:w="2123"/>
        <w:gridCol w:w="6943"/>
        <w:gridCol w:w="2554"/>
        <w:gridCol w:w="2942"/>
      </w:tblGrid>
      <w:tr w:rsidR="00425F6D" w14:paraId="21054056" w14:textId="77777777" w:rsidTr="00425F6D">
        <w:trPr>
          <w:cnfStyle w:val="100000000000" w:firstRow="1" w:lastRow="0" w:firstColumn="0" w:lastColumn="0" w:oddVBand="0" w:evenVBand="0" w:oddHBand="0" w:evenHBand="0" w:firstRowFirstColumn="0" w:firstRowLastColumn="0" w:lastRowFirstColumn="0" w:lastRowLastColumn="0"/>
        </w:trPr>
        <w:tc>
          <w:tcPr>
            <w:tcW w:w="729" w:type="pct"/>
          </w:tcPr>
          <w:p w14:paraId="38197AB3" w14:textId="0157B7CF" w:rsidR="00425F6D" w:rsidRDefault="00425F6D" w:rsidP="00F56A4E">
            <w:pPr>
              <w:rPr>
                <w:rStyle w:val="Strong"/>
              </w:rPr>
            </w:pPr>
            <w:r w:rsidRPr="0D14F371">
              <w:rPr>
                <w:rStyle w:val="Strong"/>
              </w:rPr>
              <w:t>Key vocabulary</w:t>
            </w:r>
          </w:p>
        </w:tc>
        <w:tc>
          <w:tcPr>
            <w:tcW w:w="2384" w:type="pct"/>
          </w:tcPr>
          <w:p w14:paraId="4D68E789" w14:textId="66D8CFF0" w:rsidR="00425F6D" w:rsidRDefault="00425F6D" w:rsidP="00F56A4E">
            <w:pPr>
              <w:rPr>
                <w:rFonts w:eastAsia="Calibri"/>
              </w:rPr>
            </w:pPr>
            <w:r w:rsidRPr="0D14F371">
              <w:rPr>
                <w:rStyle w:val="Strong"/>
              </w:rPr>
              <w:t>Learning sequence</w:t>
            </w:r>
          </w:p>
        </w:tc>
        <w:tc>
          <w:tcPr>
            <w:tcW w:w="877" w:type="pct"/>
          </w:tcPr>
          <w:p w14:paraId="78068C6E" w14:textId="095296CE" w:rsidR="00425F6D" w:rsidRDefault="00425F6D" w:rsidP="00F56A4E">
            <w:pPr>
              <w:rPr>
                <w:rStyle w:val="Strong"/>
              </w:rPr>
            </w:pPr>
            <w:r w:rsidRPr="0D14F371">
              <w:rPr>
                <w:rStyle w:val="Strong"/>
              </w:rPr>
              <w:t xml:space="preserve">Required resources </w:t>
            </w:r>
          </w:p>
        </w:tc>
        <w:tc>
          <w:tcPr>
            <w:tcW w:w="1010" w:type="pct"/>
          </w:tcPr>
          <w:p w14:paraId="29DFEB24" w14:textId="71D4A45F" w:rsidR="00425F6D" w:rsidRDefault="00425F6D" w:rsidP="00F56A4E">
            <w:pPr>
              <w:rPr>
                <w:rFonts w:eastAsia="Calibri"/>
              </w:rPr>
            </w:pPr>
            <w:r w:rsidRPr="0D14F371">
              <w:rPr>
                <w:rStyle w:val="Strong"/>
              </w:rPr>
              <w:t>Differentiation</w:t>
            </w:r>
          </w:p>
        </w:tc>
      </w:tr>
      <w:tr w:rsidR="00425F6D" w14:paraId="2B3BE6B8" w14:textId="77777777" w:rsidTr="00425F6D">
        <w:tc>
          <w:tcPr>
            <w:tcW w:w="729" w:type="pct"/>
          </w:tcPr>
          <w:p w14:paraId="555CF99F" w14:textId="35D549F9" w:rsidR="00425F6D" w:rsidRDefault="00425F6D" w:rsidP="00425F6D">
            <w:pPr>
              <w:pStyle w:val="ListBullet"/>
            </w:pPr>
            <w:r>
              <w:t>line</w:t>
            </w:r>
          </w:p>
          <w:p w14:paraId="07BE3B41" w14:textId="07D66F40" w:rsidR="00425F6D" w:rsidRDefault="00425F6D" w:rsidP="00425F6D">
            <w:pPr>
              <w:pStyle w:val="ListBullet"/>
            </w:pPr>
            <w:r>
              <w:t>straight</w:t>
            </w:r>
          </w:p>
          <w:p w14:paraId="7EE56431" w14:textId="48768E71" w:rsidR="00425F6D" w:rsidRDefault="00425F6D" w:rsidP="00425F6D">
            <w:pPr>
              <w:pStyle w:val="ListBullet"/>
            </w:pPr>
            <w:r>
              <w:t>abstract</w:t>
            </w:r>
          </w:p>
          <w:p w14:paraId="11237F96" w14:textId="074354A1" w:rsidR="00425F6D" w:rsidRDefault="00425F6D" w:rsidP="00425F6D">
            <w:pPr>
              <w:pStyle w:val="ListBullet"/>
            </w:pPr>
            <w:r>
              <w:t>colour</w:t>
            </w:r>
          </w:p>
          <w:p w14:paraId="48D427CC" w14:textId="0C09AFA0" w:rsidR="00425F6D" w:rsidRDefault="00425F6D" w:rsidP="00425F6D">
            <w:pPr>
              <w:pStyle w:val="ListBullet"/>
            </w:pPr>
            <w:r>
              <w:t xml:space="preserve">primary </w:t>
            </w:r>
          </w:p>
          <w:p w14:paraId="6AA33C54" w14:textId="365DC8C6" w:rsidR="00A647D2" w:rsidRDefault="00A647D2" w:rsidP="00425F6D">
            <w:pPr>
              <w:pStyle w:val="ListBullet"/>
            </w:pPr>
            <w:r>
              <w:lastRenderedPageBreak/>
              <w:t>secondary</w:t>
            </w:r>
          </w:p>
          <w:p w14:paraId="0E07A424" w14:textId="77777777" w:rsidR="00425F6D" w:rsidRDefault="00425F6D" w:rsidP="00425F6D">
            <w:pPr>
              <w:pStyle w:val="ListBullet"/>
            </w:pPr>
            <w:r>
              <w:t>horizontal</w:t>
            </w:r>
          </w:p>
          <w:p w14:paraId="5630A330" w14:textId="77777777" w:rsidR="00425F6D" w:rsidRDefault="00425F6D" w:rsidP="00425F6D">
            <w:pPr>
              <w:pStyle w:val="ListBullet"/>
            </w:pPr>
            <w:r>
              <w:t>vertical</w:t>
            </w:r>
          </w:p>
          <w:p w14:paraId="6C967C64" w14:textId="77777777" w:rsidR="00425F6D" w:rsidRDefault="00425F6D" w:rsidP="00425F6D">
            <w:pPr>
              <w:pStyle w:val="ListBullet"/>
            </w:pPr>
            <w:r>
              <w:t>diagonal</w:t>
            </w:r>
          </w:p>
          <w:p w14:paraId="70970760" w14:textId="77777777" w:rsidR="00A647D2" w:rsidRDefault="00A647D2" w:rsidP="00425F6D">
            <w:pPr>
              <w:pStyle w:val="ListBullet"/>
            </w:pPr>
            <w:r>
              <w:t>space</w:t>
            </w:r>
          </w:p>
          <w:p w14:paraId="30C49804" w14:textId="77777777" w:rsidR="00A647D2" w:rsidRDefault="00A647D2" w:rsidP="00425F6D">
            <w:pPr>
              <w:pStyle w:val="ListBullet"/>
            </w:pPr>
            <w:r>
              <w:t xml:space="preserve">square </w:t>
            </w:r>
          </w:p>
          <w:p w14:paraId="04013DC7" w14:textId="77777777" w:rsidR="00A647D2" w:rsidRDefault="00A647D2" w:rsidP="00425F6D">
            <w:pPr>
              <w:pStyle w:val="ListBullet"/>
            </w:pPr>
            <w:r>
              <w:t>rectangle</w:t>
            </w:r>
          </w:p>
          <w:p w14:paraId="588208F1" w14:textId="4E46E532" w:rsidR="00A647D2" w:rsidRDefault="00A647D2" w:rsidP="00425F6D">
            <w:pPr>
              <w:pStyle w:val="ListBullet"/>
            </w:pPr>
            <w:r>
              <w:t>triang</w:t>
            </w:r>
            <w:r w:rsidR="009C47EC">
              <w:t>l</w:t>
            </w:r>
            <w:r>
              <w:t>e</w:t>
            </w:r>
          </w:p>
        </w:tc>
        <w:tc>
          <w:tcPr>
            <w:tcW w:w="2384" w:type="pct"/>
          </w:tcPr>
          <w:p w14:paraId="39F139D2" w14:textId="77777777" w:rsidR="00425F6D" w:rsidRPr="00425F6D" w:rsidRDefault="00425F6D" w:rsidP="00425F6D">
            <w:pPr>
              <w:pStyle w:val="ListNumber"/>
              <w:numPr>
                <w:ilvl w:val="0"/>
                <w:numId w:val="15"/>
              </w:numPr>
            </w:pPr>
            <w:r w:rsidRPr="00425F6D">
              <w:lastRenderedPageBreak/>
              <w:t>Introduce students to Piet Mondrian’s artworks, ‘</w:t>
            </w:r>
            <w:hyperlink r:id="rId19" w:history="1">
              <w:r w:rsidRPr="00425F6D">
                <w:rPr>
                  <w:rStyle w:val="Hyperlink"/>
                  <w:rFonts w:eastAsia="Calibri"/>
                  <w:sz w:val="22"/>
                </w:rPr>
                <w:t>Composition with Yellow, Blue and Red</w:t>
              </w:r>
            </w:hyperlink>
            <w:r w:rsidRPr="00425F6D">
              <w:t>’ (1937-42) and ‘</w:t>
            </w:r>
            <w:hyperlink r:id="rId20" w:history="1">
              <w:r w:rsidRPr="00425F6D">
                <w:rPr>
                  <w:rStyle w:val="Hyperlink"/>
                  <w:rFonts w:eastAsia="Calibri"/>
                  <w:sz w:val="22"/>
                </w:rPr>
                <w:t>Composition C (</w:t>
              </w:r>
              <w:proofErr w:type="spellStart"/>
              <w:r w:rsidRPr="00425F6D">
                <w:rPr>
                  <w:rStyle w:val="Hyperlink"/>
                  <w:rFonts w:eastAsia="Calibri"/>
                  <w:sz w:val="22"/>
                </w:rPr>
                <w:t>No.III</w:t>
              </w:r>
              <w:proofErr w:type="spellEnd"/>
              <w:r w:rsidRPr="00425F6D">
                <w:rPr>
                  <w:rStyle w:val="Hyperlink"/>
                  <w:rFonts w:eastAsia="Calibri"/>
                  <w:sz w:val="22"/>
                </w:rPr>
                <w:t>) with Red, Yellow and Blue</w:t>
              </w:r>
            </w:hyperlink>
            <w:r w:rsidRPr="00425F6D">
              <w:t>’ (1935). Discuss the lines, shapes and colours used by Mondrian to compose his works.</w:t>
            </w:r>
          </w:p>
          <w:p w14:paraId="764400C2" w14:textId="77777777" w:rsidR="00425F6D" w:rsidRPr="00425F6D" w:rsidRDefault="00425F6D" w:rsidP="00425F6D">
            <w:pPr>
              <w:pStyle w:val="ListNumber"/>
              <w:numPr>
                <w:ilvl w:val="0"/>
                <w:numId w:val="15"/>
              </w:numPr>
            </w:pPr>
            <w:r w:rsidRPr="00425F6D">
              <w:lastRenderedPageBreak/>
              <w:t>Provide students with an A5 piece of paper printed with a rectangle outline of 10cm x 16cm.</w:t>
            </w:r>
          </w:p>
          <w:p w14:paraId="29DDF9A8" w14:textId="2FA6AD4A" w:rsidR="00425F6D" w:rsidRPr="00425F6D" w:rsidRDefault="00425F6D" w:rsidP="00425F6D">
            <w:pPr>
              <w:pStyle w:val="ListNumber"/>
              <w:numPr>
                <w:ilvl w:val="0"/>
                <w:numId w:val="15"/>
              </w:numPr>
            </w:pPr>
            <w:r w:rsidRPr="00425F6D">
              <w:t>Explain to students that they will use lines to create a composition similar, but different to, Mondrian’s work</w:t>
            </w:r>
            <w:r>
              <w:t>.</w:t>
            </w:r>
          </w:p>
          <w:p w14:paraId="43BF5A27" w14:textId="1848AD3E" w:rsidR="00425F6D" w:rsidRPr="00425F6D" w:rsidRDefault="00425F6D" w:rsidP="00425F6D">
            <w:pPr>
              <w:pStyle w:val="ListNumber"/>
              <w:numPr>
                <w:ilvl w:val="0"/>
                <w:numId w:val="15"/>
              </w:numPr>
            </w:pPr>
            <w:r>
              <w:t>Model using a</w:t>
            </w:r>
            <w:r w:rsidRPr="00425F6D">
              <w:t xml:space="preserve"> ruler and lead pencil to create two diagonal lines from corner to corner of the 10cm x 16cm rectangle. </w:t>
            </w:r>
            <w:r>
              <w:t>Guide and assist students to draw in diagonal lines on their rectangle.</w:t>
            </w:r>
          </w:p>
          <w:p w14:paraId="1EF265E2" w14:textId="30244A91" w:rsidR="00425F6D" w:rsidRPr="00425F6D" w:rsidRDefault="00425F6D" w:rsidP="00425F6D">
            <w:pPr>
              <w:pStyle w:val="ListNumber"/>
              <w:numPr>
                <w:ilvl w:val="0"/>
                <w:numId w:val="15"/>
              </w:numPr>
            </w:pPr>
            <w:r>
              <w:t>Model experimenting with</w:t>
            </w:r>
            <w:r w:rsidRPr="00425F6D">
              <w:t xml:space="preserve"> vertical and horizontal lines starting from the two diagonal lines to create a composition. This will create triangles, rectangles and squares. </w:t>
            </w:r>
            <w:r w:rsidR="00373FE9">
              <w:t>Allow students time to experiment with adding in lines to divide up their space and assist as required.</w:t>
            </w:r>
          </w:p>
          <w:p w14:paraId="4D6C1186" w14:textId="1352FA70" w:rsidR="00425F6D" w:rsidRPr="00425F6D" w:rsidRDefault="00425F6D" w:rsidP="00425F6D">
            <w:pPr>
              <w:pStyle w:val="ListNumber"/>
              <w:numPr>
                <w:ilvl w:val="0"/>
                <w:numId w:val="15"/>
              </w:numPr>
            </w:pPr>
            <w:r w:rsidRPr="00425F6D">
              <w:t>Use</w:t>
            </w:r>
            <w:r w:rsidR="00A647D2">
              <w:t xml:space="preserve"> coloured pencils, crayons or </w:t>
            </w:r>
            <w:proofErr w:type="spellStart"/>
            <w:r w:rsidR="00A647D2">
              <w:t>textas</w:t>
            </w:r>
            <w:proofErr w:type="spellEnd"/>
            <w:r w:rsidR="00A647D2">
              <w:t xml:space="preserve"> to </w:t>
            </w:r>
            <w:r w:rsidR="00A647D2" w:rsidRPr="00425F6D">
              <w:t>colour and create shapes within the composition</w:t>
            </w:r>
            <w:r w:rsidR="00A647D2">
              <w:t>. Guide students to choose</w:t>
            </w:r>
            <w:r w:rsidRPr="00425F6D">
              <w:t xml:space="preserve"> secondary colours, orange, purple and green</w:t>
            </w:r>
            <w:r w:rsidR="00373FE9">
              <w:t>. Discuss with students how this differs to</w:t>
            </w:r>
            <w:r w:rsidRPr="00425F6D">
              <w:t xml:space="preserve"> Mondrian’s use of primary colours.</w:t>
            </w:r>
          </w:p>
        </w:tc>
        <w:tc>
          <w:tcPr>
            <w:tcW w:w="877" w:type="pct"/>
          </w:tcPr>
          <w:p w14:paraId="619B59B6" w14:textId="77777777" w:rsidR="00425F6D" w:rsidRDefault="00425F6D" w:rsidP="00425F6D">
            <w:pPr>
              <w:pStyle w:val="ListBullet"/>
            </w:pPr>
            <w:r>
              <w:lastRenderedPageBreak/>
              <w:t>‘</w:t>
            </w:r>
            <w:hyperlink r:id="rId21" w:history="1">
              <w:r w:rsidRPr="000D583A">
                <w:rPr>
                  <w:rStyle w:val="Hyperlink"/>
                  <w:rFonts w:eastAsia="Calibri"/>
                  <w:sz w:val="22"/>
                </w:rPr>
                <w:t>Composition with Yellow, Blue and Red</w:t>
              </w:r>
            </w:hyperlink>
            <w:r>
              <w:t xml:space="preserve">’ (1937-42) by </w:t>
            </w:r>
            <w:r w:rsidRPr="00425F6D">
              <w:t>Piet Mondrian</w:t>
            </w:r>
            <w:r>
              <w:t xml:space="preserve"> </w:t>
            </w:r>
          </w:p>
          <w:p w14:paraId="505B87E8" w14:textId="64CB2D72" w:rsidR="00425F6D" w:rsidRDefault="00425F6D" w:rsidP="00425F6D">
            <w:pPr>
              <w:pStyle w:val="ListBullet"/>
            </w:pPr>
            <w:r>
              <w:lastRenderedPageBreak/>
              <w:t>‘</w:t>
            </w:r>
            <w:hyperlink r:id="rId22" w:history="1">
              <w:r w:rsidRPr="000D583A">
                <w:rPr>
                  <w:rStyle w:val="Hyperlink"/>
                  <w:rFonts w:eastAsia="Calibri"/>
                  <w:sz w:val="22"/>
                </w:rPr>
                <w:t>Composition C (</w:t>
              </w:r>
              <w:proofErr w:type="spellStart"/>
              <w:r w:rsidRPr="000D583A">
                <w:rPr>
                  <w:rStyle w:val="Hyperlink"/>
                  <w:rFonts w:eastAsia="Calibri"/>
                  <w:sz w:val="22"/>
                </w:rPr>
                <w:t>No.III</w:t>
              </w:r>
              <w:proofErr w:type="spellEnd"/>
              <w:r w:rsidRPr="000D583A">
                <w:rPr>
                  <w:rStyle w:val="Hyperlink"/>
                  <w:rFonts w:eastAsia="Calibri"/>
                  <w:sz w:val="22"/>
                </w:rPr>
                <w:t>) with Red, Yellow and Blue</w:t>
              </w:r>
            </w:hyperlink>
            <w:r>
              <w:t xml:space="preserve">’ (1935) by Piet Mondrian </w:t>
            </w:r>
          </w:p>
          <w:p w14:paraId="6279A153" w14:textId="77777777" w:rsidR="00425F6D" w:rsidRDefault="00425F6D" w:rsidP="00425F6D">
            <w:pPr>
              <w:pStyle w:val="ListBullet"/>
            </w:pPr>
            <w:r>
              <w:t>A5 paper with printed 10cmx16cm rectangle</w:t>
            </w:r>
          </w:p>
          <w:p w14:paraId="6F2EE962" w14:textId="716F4F2F" w:rsidR="00425F6D" w:rsidRDefault="00425F6D" w:rsidP="00425F6D">
            <w:pPr>
              <w:pStyle w:val="ListBullet"/>
            </w:pPr>
            <w:r>
              <w:t>Lead pencils</w:t>
            </w:r>
          </w:p>
          <w:p w14:paraId="131BC837" w14:textId="77777777" w:rsidR="00425F6D" w:rsidRDefault="00425F6D" w:rsidP="00425F6D">
            <w:pPr>
              <w:pStyle w:val="ListBullet"/>
            </w:pPr>
            <w:r>
              <w:t>Rulers</w:t>
            </w:r>
          </w:p>
          <w:p w14:paraId="7B97A1C8" w14:textId="76E47E83" w:rsidR="00A647D2" w:rsidRPr="00425F6D" w:rsidRDefault="00A647D2" w:rsidP="00425F6D">
            <w:pPr>
              <w:pStyle w:val="ListBullet"/>
            </w:pPr>
            <w:r>
              <w:t xml:space="preserve">Coloured pencils, crayons or </w:t>
            </w:r>
            <w:proofErr w:type="spellStart"/>
            <w:r>
              <w:t>textas</w:t>
            </w:r>
            <w:proofErr w:type="spellEnd"/>
          </w:p>
        </w:tc>
        <w:tc>
          <w:tcPr>
            <w:tcW w:w="1010" w:type="pct"/>
          </w:tcPr>
          <w:p w14:paraId="458053B1" w14:textId="77777777" w:rsidR="00F97307" w:rsidRDefault="00F97307" w:rsidP="00660BA4">
            <w:pPr>
              <w:pStyle w:val="ListBullet"/>
            </w:pPr>
            <w:r w:rsidRPr="007F6CBF">
              <w:lastRenderedPageBreak/>
              <w:t>Partial or full physical hand over hand assistance when required</w:t>
            </w:r>
            <w:r>
              <w:t>.</w:t>
            </w:r>
          </w:p>
          <w:p w14:paraId="76D3285A" w14:textId="0D74662C" w:rsidR="00425F6D" w:rsidRDefault="00425F6D" w:rsidP="00660BA4">
            <w:pPr>
              <w:pStyle w:val="ListBullet"/>
            </w:pPr>
            <w:r>
              <w:t xml:space="preserve">Assist with use of rulers and line </w:t>
            </w:r>
            <w:r>
              <w:lastRenderedPageBreak/>
              <w:t>construction</w:t>
            </w:r>
            <w:r w:rsidR="00F97307">
              <w:t xml:space="preserve"> as required</w:t>
            </w:r>
          </w:p>
          <w:p w14:paraId="7C311212" w14:textId="24856820" w:rsidR="00F97307" w:rsidRPr="00F97307" w:rsidRDefault="00F97307" w:rsidP="00F97307">
            <w:pPr>
              <w:pStyle w:val="ListBullet"/>
            </w:pPr>
            <w:r>
              <w:t>Students can communicate understanding using gestures, symbols, signs and/or augmentative and alternative forms of communication (AAC) in combination with or in place of speech.</w:t>
            </w:r>
          </w:p>
        </w:tc>
      </w:tr>
      <w:tr w:rsidR="00425F6D" w14:paraId="456437FB" w14:textId="77777777" w:rsidTr="00425F6D">
        <w:tc>
          <w:tcPr>
            <w:tcW w:w="729" w:type="pct"/>
          </w:tcPr>
          <w:p w14:paraId="1762738C" w14:textId="77777777" w:rsidR="00425F6D" w:rsidRDefault="00425F6D" w:rsidP="00425F6D">
            <w:pPr>
              <w:pStyle w:val="ListBullet"/>
            </w:pPr>
            <w:r>
              <w:lastRenderedPageBreak/>
              <w:t>scale</w:t>
            </w:r>
          </w:p>
          <w:p w14:paraId="36F78C6A" w14:textId="77777777" w:rsidR="00425F6D" w:rsidRDefault="00425F6D" w:rsidP="00425F6D">
            <w:pPr>
              <w:pStyle w:val="ListBullet"/>
            </w:pPr>
            <w:r>
              <w:t>horizontal</w:t>
            </w:r>
          </w:p>
          <w:p w14:paraId="51D28E15" w14:textId="77777777" w:rsidR="00425F6D" w:rsidRDefault="00425F6D" w:rsidP="00425F6D">
            <w:pPr>
              <w:pStyle w:val="ListBullet"/>
            </w:pPr>
            <w:r>
              <w:t>vertical</w:t>
            </w:r>
          </w:p>
          <w:p w14:paraId="15A191B9" w14:textId="77777777" w:rsidR="00425F6D" w:rsidRDefault="00425F6D" w:rsidP="00425F6D">
            <w:pPr>
              <w:pStyle w:val="ListBullet"/>
            </w:pPr>
            <w:r>
              <w:lastRenderedPageBreak/>
              <w:t>diagonal</w:t>
            </w:r>
          </w:p>
          <w:p w14:paraId="592E5E5B" w14:textId="77777777" w:rsidR="00425F6D" w:rsidRDefault="00425F6D" w:rsidP="00425F6D">
            <w:pPr>
              <w:pStyle w:val="ListBullet"/>
            </w:pPr>
            <w:r>
              <w:t>public art</w:t>
            </w:r>
          </w:p>
          <w:p w14:paraId="2B611796" w14:textId="77777777" w:rsidR="00F97307" w:rsidRDefault="00F97307" w:rsidP="00F97307">
            <w:pPr>
              <w:pStyle w:val="ListBullet"/>
            </w:pPr>
            <w:r>
              <w:t>observations</w:t>
            </w:r>
          </w:p>
          <w:p w14:paraId="46D28EBD" w14:textId="77777777" w:rsidR="00F97307" w:rsidRDefault="00F97307" w:rsidP="00F97307">
            <w:pPr>
              <w:pStyle w:val="ListBullet"/>
            </w:pPr>
            <w:r>
              <w:t>comments</w:t>
            </w:r>
          </w:p>
          <w:p w14:paraId="16BAB9CF" w14:textId="77777777" w:rsidR="00F97307" w:rsidRDefault="00F97307" w:rsidP="00F97307">
            <w:pPr>
              <w:pStyle w:val="ListBullet"/>
            </w:pPr>
            <w:r>
              <w:t>opinions</w:t>
            </w:r>
          </w:p>
          <w:p w14:paraId="3DB2A601" w14:textId="712CA7CD" w:rsidR="00F97307" w:rsidRDefault="00F97307" w:rsidP="00F97307">
            <w:pPr>
              <w:pStyle w:val="ListBullet"/>
              <w:numPr>
                <w:ilvl w:val="0"/>
                <w:numId w:val="0"/>
              </w:numPr>
              <w:ind w:left="652" w:hanging="368"/>
            </w:pPr>
          </w:p>
        </w:tc>
        <w:tc>
          <w:tcPr>
            <w:tcW w:w="2384" w:type="pct"/>
          </w:tcPr>
          <w:p w14:paraId="7936D132" w14:textId="77777777" w:rsidR="00F97307" w:rsidRDefault="00425F6D" w:rsidP="00F97307">
            <w:pPr>
              <w:pStyle w:val="ListNumber"/>
              <w:numPr>
                <w:ilvl w:val="0"/>
                <w:numId w:val="16"/>
              </w:numPr>
            </w:pPr>
            <w:r w:rsidRPr="00F97307">
              <w:lastRenderedPageBreak/>
              <w:t xml:space="preserve">Explain the idea of </w:t>
            </w:r>
            <w:hyperlink r:id="rId23" w:anchor=":~:text=A%20public%20artwork%20is%20an,open%20and%20accessible%20to%20all." w:history="1">
              <w:r w:rsidRPr="00F97307">
                <w:rPr>
                  <w:rStyle w:val="Hyperlink"/>
                  <w:rFonts w:eastAsia="Calibri"/>
                  <w:sz w:val="22"/>
                </w:rPr>
                <w:t>public art</w:t>
              </w:r>
            </w:hyperlink>
            <w:r w:rsidRPr="00F97307">
              <w:t xml:space="preserve"> to students. Inform students that they will create public art pieces in the school for others to view. </w:t>
            </w:r>
          </w:p>
          <w:p w14:paraId="6FD3D18F" w14:textId="72FEEB9C" w:rsidR="00425F6D" w:rsidRPr="00F97307" w:rsidRDefault="00425F6D" w:rsidP="00F97307">
            <w:pPr>
              <w:pStyle w:val="ListNumber"/>
              <w:numPr>
                <w:ilvl w:val="0"/>
                <w:numId w:val="16"/>
              </w:numPr>
            </w:pPr>
            <w:r w:rsidRPr="00F97307">
              <w:lastRenderedPageBreak/>
              <w:t xml:space="preserve">There are two options in constructing the work. Both work on a rectangle 1m x 1.6m to match the scale of the 10cm x 16cm rectangle used in the </w:t>
            </w:r>
            <w:r w:rsidR="00F97307">
              <w:t>students’ paper creations</w:t>
            </w:r>
            <w:r w:rsidRPr="00F97307">
              <w:t xml:space="preserve">. </w:t>
            </w:r>
          </w:p>
          <w:p w14:paraId="2C1B3CE2" w14:textId="392C667E" w:rsidR="00425F6D" w:rsidRDefault="00425F6D" w:rsidP="00425F6D">
            <w:pPr>
              <w:pStyle w:val="ListNumber"/>
            </w:pPr>
            <w:r>
              <w:t xml:space="preserve">Option 1 is to draw the 1m x 1.6m rectangle on a path or playground space with chalk. Students, in groups, use chalk sticks to create a larger scale version of a 10cm x 16cm version from the </w:t>
            </w:r>
            <w:r w:rsidR="00F97307">
              <w:t>previous artmaking activity</w:t>
            </w:r>
            <w:r>
              <w:t>.</w:t>
            </w:r>
          </w:p>
          <w:p w14:paraId="2D2CD32F" w14:textId="77777777" w:rsidR="00425F6D" w:rsidRDefault="00425F6D" w:rsidP="00425F6D">
            <w:pPr>
              <w:pStyle w:val="ListNumber"/>
            </w:pPr>
            <w:r>
              <w:t xml:space="preserve">Option 2 involves starting with a 1m x 1.6m rectangle created from masking tape on an external wall that is accessible for many students to view. Using designs from the earlier lesson, lines are then created further using masking tape and coloured shapes are created </w:t>
            </w:r>
            <w:r w:rsidR="00F97307">
              <w:t>by taping</w:t>
            </w:r>
            <w:r>
              <w:t xml:space="preserve"> coloured paper onto the wall within the design. Coloured masking tape would be suited to this activity. Blue and green tape are readily available in most hardware stores.</w:t>
            </w:r>
          </w:p>
          <w:p w14:paraId="782C3BC1" w14:textId="43FE5F7E" w:rsidR="00F97307" w:rsidRPr="00DE13C0" w:rsidRDefault="00F97307" w:rsidP="00425F6D">
            <w:pPr>
              <w:pStyle w:val="ListNumber"/>
            </w:pPr>
            <w:r w:rsidRPr="00F97307">
              <w:t xml:space="preserve">Students observe reactions and comments from other students </w:t>
            </w:r>
            <w:proofErr w:type="gramStart"/>
            <w:r w:rsidRPr="00F97307">
              <w:t>in regard to</w:t>
            </w:r>
            <w:proofErr w:type="gramEnd"/>
            <w:r w:rsidRPr="00F97307">
              <w:t xml:space="preserve"> the public works. Students </w:t>
            </w:r>
            <w:r>
              <w:t>could</w:t>
            </w:r>
            <w:r w:rsidRPr="00F97307">
              <w:t xml:space="preserve"> interview and video comments from other students</w:t>
            </w:r>
            <w:r>
              <w:t xml:space="preserve"> about the impact of the artworks.</w:t>
            </w:r>
          </w:p>
        </w:tc>
        <w:tc>
          <w:tcPr>
            <w:tcW w:w="877" w:type="pct"/>
          </w:tcPr>
          <w:p w14:paraId="6797AD89" w14:textId="77777777" w:rsidR="00425F6D" w:rsidRDefault="00425F6D" w:rsidP="00425F6D">
            <w:pPr>
              <w:pStyle w:val="ListBullet"/>
            </w:pPr>
            <w:r>
              <w:lastRenderedPageBreak/>
              <w:t>Chalk</w:t>
            </w:r>
          </w:p>
          <w:p w14:paraId="40E95356" w14:textId="77777777" w:rsidR="00425F6D" w:rsidRDefault="00425F6D" w:rsidP="00425F6D">
            <w:pPr>
              <w:pStyle w:val="ListBullet"/>
            </w:pPr>
            <w:r>
              <w:t>Masking tape</w:t>
            </w:r>
          </w:p>
          <w:p w14:paraId="27B8217F" w14:textId="77777777" w:rsidR="00425F6D" w:rsidRDefault="00425F6D" w:rsidP="00425F6D">
            <w:pPr>
              <w:pStyle w:val="ListBullet"/>
            </w:pPr>
            <w:r>
              <w:t>Coloured paper</w:t>
            </w:r>
          </w:p>
          <w:p w14:paraId="33CD2FAC" w14:textId="405618A0" w:rsidR="00F97307" w:rsidRDefault="00F97307" w:rsidP="00425F6D">
            <w:pPr>
              <w:pStyle w:val="ListBullet"/>
            </w:pPr>
            <w:r>
              <w:lastRenderedPageBreak/>
              <w:t>Digital device such as iPad or digital camera</w:t>
            </w:r>
          </w:p>
        </w:tc>
        <w:tc>
          <w:tcPr>
            <w:tcW w:w="1010" w:type="pct"/>
          </w:tcPr>
          <w:p w14:paraId="1C204D63" w14:textId="70D80FF4" w:rsidR="00425F6D" w:rsidRDefault="00425F6D" w:rsidP="00425F6D">
            <w:pPr>
              <w:pStyle w:val="ListBullet"/>
            </w:pPr>
            <w:r>
              <w:lastRenderedPageBreak/>
              <w:t>Assistance in constructing lines on ground or walls</w:t>
            </w:r>
            <w:r w:rsidR="00F97307">
              <w:t>.</w:t>
            </w:r>
          </w:p>
          <w:p w14:paraId="2BE90A83" w14:textId="5C795DC6" w:rsidR="00F97307" w:rsidRDefault="00F97307" w:rsidP="00425F6D">
            <w:pPr>
              <w:pStyle w:val="ListBullet"/>
            </w:pPr>
            <w:r>
              <w:lastRenderedPageBreak/>
              <w:t>Consider the physical needs of students so that all students may access and contribute to the artworks.</w:t>
            </w:r>
          </w:p>
          <w:p w14:paraId="22AC056C" w14:textId="77777777" w:rsidR="00F97307" w:rsidRDefault="00F97307" w:rsidP="00F97307">
            <w:pPr>
              <w:pStyle w:val="ListBullet"/>
            </w:pPr>
            <w:r w:rsidRPr="007F6CBF">
              <w:t>Partial or full physical hand over hand assistance when required</w:t>
            </w:r>
            <w:r>
              <w:t>.</w:t>
            </w:r>
          </w:p>
          <w:p w14:paraId="171CD821" w14:textId="2BA40E16" w:rsidR="009A6299" w:rsidRPr="00F97307" w:rsidRDefault="009A6299" w:rsidP="00F97307">
            <w:pPr>
              <w:pStyle w:val="ListBullet"/>
            </w:pPr>
            <w:r>
              <w:t>Students can communicate understanding using gestures, symbols, signs and/or augmentative and alternative forms of communication (AAC) in combination with or in place of speech.</w:t>
            </w:r>
          </w:p>
        </w:tc>
      </w:tr>
    </w:tbl>
    <w:p w14:paraId="05A8C933" w14:textId="716D1E21" w:rsidR="004E514C" w:rsidRDefault="5BDE6C64" w:rsidP="00F56A4E">
      <w:pPr>
        <w:pStyle w:val="Heading3"/>
        <w:numPr>
          <w:ilvl w:val="2"/>
          <w:numId w:val="0"/>
        </w:numPr>
      </w:pPr>
      <w:r>
        <w:lastRenderedPageBreak/>
        <w:t>Assessment opportunities</w:t>
      </w:r>
    </w:p>
    <w:p w14:paraId="60911ED9" w14:textId="77777777" w:rsidR="005C4314" w:rsidRDefault="005C4314" w:rsidP="007C0F62">
      <w:pPr>
        <w:rPr>
          <w:lang w:eastAsia="zh-CN"/>
        </w:rPr>
      </w:pPr>
      <w:r w:rsidRPr="5506EA82">
        <w:rPr>
          <w:lang w:eastAsia="zh-CN"/>
        </w:rPr>
        <w:t>Student progress can be monitored through a range of assessment strategies and differentiated according to individual student needs. Assessment opportunities could include:</w:t>
      </w:r>
    </w:p>
    <w:p w14:paraId="78724777" w14:textId="16F58B95" w:rsidR="004E514C" w:rsidRPr="00105737" w:rsidRDefault="006946E1" w:rsidP="00105737">
      <w:pPr>
        <w:pStyle w:val="ListBullet"/>
      </w:pPr>
      <w:r>
        <w:t>use of diagonal, horizontal and vertical lines to create a composition</w:t>
      </w:r>
    </w:p>
    <w:p w14:paraId="138FD471" w14:textId="7D39FBDA" w:rsidR="004E514C" w:rsidRPr="00105737" w:rsidRDefault="007C0F62" w:rsidP="00105737">
      <w:pPr>
        <w:pStyle w:val="ListBullet"/>
      </w:pPr>
      <w:r>
        <w:t>choice of colours when completing designs</w:t>
      </w:r>
      <w:r w:rsidR="00B57683">
        <w:t>.</w:t>
      </w:r>
    </w:p>
    <w:p w14:paraId="6250A1B3" w14:textId="77777777" w:rsidR="007C0F62" w:rsidRDefault="007C0F62" w:rsidP="007C0F62">
      <w:pPr>
        <w:pStyle w:val="Heading2"/>
      </w:pPr>
      <w:r>
        <w:t>Unit evaluation</w:t>
      </w:r>
    </w:p>
    <w:p w14:paraId="4A582DEA" w14:textId="77777777" w:rsidR="007C0F62" w:rsidRDefault="007C0F62" w:rsidP="007C0F62">
      <w:r>
        <w:t xml:space="preserve">Describe the effectiveness of this unit in addressing the intended outcomes and/or learning intentions? </w:t>
      </w:r>
    </w:p>
    <w:p w14:paraId="33E63456" w14:textId="77777777" w:rsidR="007C0F62" w:rsidRDefault="007C0F62" w:rsidP="007C0F62">
      <w:pPr>
        <w:pStyle w:val="ListParagraph"/>
        <w:numPr>
          <w:ilvl w:val="0"/>
          <w:numId w:val="19"/>
        </w:numPr>
        <w:rPr>
          <w:rFonts w:asciiTheme="minorHAnsi" w:eastAsiaTheme="minorEastAsia" w:hAnsiTheme="minorHAnsi"/>
        </w:rPr>
      </w:pPr>
      <w:r>
        <w:t xml:space="preserve">x </w:t>
      </w:r>
    </w:p>
    <w:p w14:paraId="2172A847" w14:textId="77777777" w:rsidR="007C0F62" w:rsidRDefault="007C0F62" w:rsidP="007C0F62">
      <w:r>
        <w:t xml:space="preserve"> </w:t>
      </w:r>
    </w:p>
    <w:p w14:paraId="46AE67E3" w14:textId="77777777" w:rsidR="007C0F62" w:rsidRDefault="007C0F62" w:rsidP="007C0F62">
      <w:r>
        <w:t xml:space="preserve"> </w:t>
      </w:r>
    </w:p>
    <w:p w14:paraId="2BD43CDE" w14:textId="77777777" w:rsidR="007C0F62" w:rsidRDefault="007C0F62" w:rsidP="007C0F62">
      <w:r>
        <w:t xml:space="preserve">What changes should be implemented for the future? </w:t>
      </w:r>
    </w:p>
    <w:p w14:paraId="082FDC7B" w14:textId="77777777" w:rsidR="007C0F62" w:rsidRDefault="007C0F62" w:rsidP="007C0F62">
      <w:pPr>
        <w:pStyle w:val="ListParagraph"/>
        <w:numPr>
          <w:ilvl w:val="0"/>
          <w:numId w:val="18"/>
        </w:numPr>
        <w:rPr>
          <w:rFonts w:asciiTheme="minorHAnsi" w:eastAsiaTheme="minorEastAsia" w:hAnsiTheme="minorHAnsi"/>
        </w:rPr>
      </w:pPr>
      <w:r>
        <w:t xml:space="preserve">x </w:t>
      </w:r>
    </w:p>
    <w:p w14:paraId="670FE88F" w14:textId="744DA8C6" w:rsidR="00327804" w:rsidRPr="00105737" w:rsidRDefault="00327804" w:rsidP="007C0F62">
      <w:pPr>
        <w:pStyle w:val="Heading2"/>
      </w:pPr>
    </w:p>
    <w:sectPr w:rsidR="00327804" w:rsidRPr="00105737" w:rsidSect="005029D7">
      <w:footerReference w:type="even" r:id="rId24"/>
      <w:footerReference w:type="default" r:id="rId25"/>
      <w:headerReference w:type="first" r:id="rId26"/>
      <w:footerReference w:type="first" r:id="rId27"/>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47EF4" w14:textId="77777777" w:rsidR="00660BA4" w:rsidRDefault="00660BA4">
      <w:r>
        <w:separator/>
      </w:r>
    </w:p>
    <w:p w14:paraId="0D273AC0" w14:textId="77777777" w:rsidR="00660BA4" w:rsidRDefault="00660BA4"/>
  </w:endnote>
  <w:endnote w:type="continuationSeparator" w:id="0">
    <w:p w14:paraId="2ED81778" w14:textId="77777777" w:rsidR="00660BA4" w:rsidRDefault="00660BA4">
      <w:r>
        <w:continuationSeparator/>
      </w:r>
    </w:p>
    <w:p w14:paraId="330931C8" w14:textId="77777777" w:rsidR="00660BA4" w:rsidRDefault="00660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79D4" w14:textId="2153EA35" w:rsidR="007A3356" w:rsidRPr="004D333E" w:rsidRDefault="005029D7" w:rsidP="005029D7">
    <w:pPr>
      <w:pStyle w:val="Footer"/>
      <w:ind w:left="-284"/>
    </w:pPr>
    <w:r w:rsidRPr="005029D7">
      <w:t>© NSW Department of Education, Aug-21</w:t>
    </w:r>
    <w:r>
      <w:ptab w:relativeTo="margin" w:alignment="right" w:leader="none"/>
    </w:r>
    <w:r w:rsidR="004D333E" w:rsidRPr="002810D3">
      <w:fldChar w:fldCharType="begin"/>
    </w:r>
    <w:r w:rsidR="004D333E" w:rsidRPr="002810D3">
      <w:instrText xml:space="preserve"> PAGE </w:instrText>
    </w:r>
    <w:r w:rsidR="004D333E" w:rsidRPr="002810D3">
      <w:fldChar w:fldCharType="separate"/>
    </w:r>
    <w:r w:rsidR="0024041A">
      <w:rPr>
        <w:noProof/>
      </w:rPr>
      <w:t>2</w:t>
    </w:r>
    <w:r w:rsidR="004D333E" w:rsidRPr="002810D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F692" w14:textId="57B74E91" w:rsidR="007A3356" w:rsidRPr="004D333E" w:rsidRDefault="004D333E" w:rsidP="005029D7">
    <w:pPr>
      <w:pStyle w:val="Footer"/>
      <w:ind w:left="-284"/>
    </w:pPr>
    <w:r w:rsidRPr="002810D3">
      <w:fldChar w:fldCharType="begin"/>
    </w:r>
    <w:r w:rsidRPr="002810D3">
      <w:instrText xml:space="preserve"> PAGE </w:instrText>
    </w:r>
    <w:r w:rsidRPr="002810D3">
      <w:fldChar w:fldCharType="separate"/>
    </w:r>
    <w:r w:rsidR="0024041A">
      <w:rPr>
        <w:noProof/>
      </w:rPr>
      <w:t>3</w:t>
    </w:r>
    <w:r w:rsidRPr="002810D3">
      <w:fldChar w:fldCharType="end"/>
    </w:r>
    <w:r w:rsidR="005029D7">
      <w:ptab w:relativeTo="margin" w:alignment="right" w:leader="none"/>
    </w:r>
    <w:r w:rsidR="005029D7" w:rsidRPr="005029D7">
      <w:t>Visual arts for students in various contexts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6488" w14:textId="39B94CF6" w:rsidR="00493120" w:rsidRDefault="00493120" w:rsidP="005029D7">
    <w:pPr>
      <w:pStyle w:val="Logo"/>
      <w:ind w:left="-284"/>
    </w:pPr>
    <w:r w:rsidRPr="00913D40">
      <w:rPr>
        <w:sz w:val="24"/>
      </w:rPr>
      <w:t>education.nsw.gov.au</w:t>
    </w:r>
    <w:r w:rsidR="005029D7">
      <w:ptab w:relativeTo="margin" w:alignment="right" w:leader="none"/>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D7EE" w14:textId="77777777" w:rsidR="00660BA4" w:rsidRDefault="00660BA4">
      <w:r>
        <w:separator/>
      </w:r>
    </w:p>
    <w:p w14:paraId="104789F3" w14:textId="77777777" w:rsidR="00660BA4" w:rsidRDefault="00660BA4"/>
  </w:footnote>
  <w:footnote w:type="continuationSeparator" w:id="0">
    <w:p w14:paraId="15BB967F" w14:textId="77777777" w:rsidR="00660BA4" w:rsidRDefault="00660BA4">
      <w:r>
        <w:continuationSeparator/>
      </w:r>
    </w:p>
    <w:p w14:paraId="58893650" w14:textId="77777777" w:rsidR="00660BA4" w:rsidRDefault="00660B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D5B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1CC8B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8166F8"/>
    <w:multiLevelType w:val="hybridMultilevel"/>
    <w:tmpl w:val="04AEE1DE"/>
    <w:lvl w:ilvl="0" w:tplc="4434D6DE">
      <w:start w:val="1"/>
      <w:numFmt w:val="bullet"/>
      <w:lvlText w:val=""/>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25E8B9A">
      <w:start w:val="1"/>
      <w:numFmt w:val="decimal"/>
      <w:pStyle w:val="Heading2"/>
      <w:suff w:val="nothing"/>
      <w:lvlText w:val=""/>
      <w:lvlJc w:val="left"/>
      <w:pPr>
        <w:ind w:left="284" w:firstLine="0"/>
      </w:pPr>
    </w:lvl>
    <w:lvl w:ilvl="2" w:tplc="273C9148">
      <w:start w:val="1"/>
      <w:numFmt w:val="decimal"/>
      <w:pStyle w:val="Heading3"/>
      <w:suff w:val="nothing"/>
      <w:lvlText w:val=""/>
      <w:lvlJc w:val="left"/>
      <w:pPr>
        <w:ind w:left="284" w:firstLine="0"/>
      </w:pPr>
    </w:lvl>
    <w:lvl w:ilvl="3" w:tplc="FA5892F8">
      <w:start w:val="1"/>
      <w:numFmt w:val="decimal"/>
      <w:pStyle w:val="Heading4"/>
      <w:suff w:val="nothing"/>
      <w:lvlText w:val=""/>
      <w:lvlJc w:val="left"/>
      <w:pPr>
        <w:ind w:left="284" w:firstLine="0"/>
      </w:pPr>
    </w:lvl>
    <w:lvl w:ilvl="4" w:tplc="BA886ABE">
      <w:start w:val="1"/>
      <w:numFmt w:val="decimal"/>
      <w:pStyle w:val="Heading5"/>
      <w:suff w:val="nothing"/>
      <w:lvlText w:val=""/>
      <w:lvlJc w:val="left"/>
      <w:pPr>
        <w:ind w:left="284" w:firstLine="0"/>
      </w:pPr>
    </w:lvl>
    <w:lvl w:ilvl="5" w:tplc="8FE6172E">
      <w:start w:val="1"/>
      <w:numFmt w:val="decimal"/>
      <w:pStyle w:val="Heading6"/>
      <w:suff w:val="nothing"/>
      <w:lvlText w:val=""/>
      <w:lvlJc w:val="left"/>
      <w:pPr>
        <w:ind w:left="284" w:firstLine="0"/>
      </w:pPr>
    </w:lvl>
    <w:lvl w:ilvl="6" w:tplc="811EEAE0">
      <w:start w:val="1"/>
      <w:numFmt w:val="decimal"/>
      <w:pStyle w:val="Heading7"/>
      <w:suff w:val="nothing"/>
      <w:lvlText w:val=""/>
      <w:lvlJc w:val="left"/>
      <w:pPr>
        <w:ind w:left="284" w:firstLine="0"/>
      </w:pPr>
    </w:lvl>
    <w:lvl w:ilvl="7" w:tplc="1DBC0B98">
      <w:start w:val="1"/>
      <w:numFmt w:val="decimal"/>
      <w:pStyle w:val="Heading8"/>
      <w:suff w:val="nothing"/>
      <w:lvlText w:val=""/>
      <w:lvlJc w:val="left"/>
      <w:pPr>
        <w:ind w:left="284" w:firstLine="0"/>
      </w:pPr>
    </w:lvl>
    <w:lvl w:ilvl="8" w:tplc="381CF54A">
      <w:start w:val="1"/>
      <w:numFmt w:val="decimal"/>
      <w:pStyle w:val="Heading9"/>
      <w:suff w:val="nothing"/>
      <w:lvlText w:val=""/>
      <w:lvlJc w:val="left"/>
      <w:pPr>
        <w:ind w:left="284" w:firstLine="0"/>
      </w:pPr>
    </w:lvl>
  </w:abstractNum>
  <w:abstractNum w:abstractNumId="2" w15:restartNumberingAfterBreak="0">
    <w:nsid w:val="3E299795"/>
    <w:multiLevelType w:val="hybridMultilevel"/>
    <w:tmpl w:val="19B8EAC0"/>
    <w:lvl w:ilvl="0" w:tplc="5A969BC6">
      <w:start w:val="1"/>
      <w:numFmt w:val="bullet"/>
      <w:lvlText w:val=""/>
      <w:lvlJc w:val="left"/>
      <w:pPr>
        <w:ind w:left="720" w:hanging="360"/>
      </w:pPr>
      <w:rPr>
        <w:rFonts w:ascii="Symbol" w:hAnsi="Symbol" w:hint="default"/>
      </w:rPr>
    </w:lvl>
    <w:lvl w:ilvl="1" w:tplc="7EB2F9C6">
      <w:start w:val="1"/>
      <w:numFmt w:val="bullet"/>
      <w:lvlText w:val="o"/>
      <w:lvlJc w:val="left"/>
      <w:pPr>
        <w:ind w:left="1440" w:hanging="360"/>
      </w:pPr>
      <w:rPr>
        <w:rFonts w:ascii="Courier New" w:hAnsi="Courier New" w:hint="default"/>
      </w:rPr>
    </w:lvl>
    <w:lvl w:ilvl="2" w:tplc="A746CEB4">
      <w:start w:val="1"/>
      <w:numFmt w:val="bullet"/>
      <w:lvlText w:val=""/>
      <w:lvlJc w:val="left"/>
      <w:pPr>
        <w:ind w:left="2160" w:hanging="360"/>
      </w:pPr>
      <w:rPr>
        <w:rFonts w:ascii="Wingdings" w:hAnsi="Wingdings" w:hint="default"/>
      </w:rPr>
    </w:lvl>
    <w:lvl w:ilvl="3" w:tplc="79E01502">
      <w:start w:val="1"/>
      <w:numFmt w:val="bullet"/>
      <w:lvlText w:val=""/>
      <w:lvlJc w:val="left"/>
      <w:pPr>
        <w:ind w:left="2880" w:hanging="360"/>
      </w:pPr>
      <w:rPr>
        <w:rFonts w:ascii="Symbol" w:hAnsi="Symbol" w:hint="default"/>
      </w:rPr>
    </w:lvl>
    <w:lvl w:ilvl="4" w:tplc="2B0CB274">
      <w:start w:val="1"/>
      <w:numFmt w:val="bullet"/>
      <w:lvlText w:val="o"/>
      <w:lvlJc w:val="left"/>
      <w:pPr>
        <w:ind w:left="3600" w:hanging="360"/>
      </w:pPr>
      <w:rPr>
        <w:rFonts w:ascii="Courier New" w:hAnsi="Courier New" w:hint="default"/>
      </w:rPr>
    </w:lvl>
    <w:lvl w:ilvl="5" w:tplc="7E88947E">
      <w:start w:val="1"/>
      <w:numFmt w:val="bullet"/>
      <w:lvlText w:val=""/>
      <w:lvlJc w:val="left"/>
      <w:pPr>
        <w:ind w:left="4320" w:hanging="360"/>
      </w:pPr>
      <w:rPr>
        <w:rFonts w:ascii="Wingdings" w:hAnsi="Wingdings" w:hint="default"/>
      </w:rPr>
    </w:lvl>
    <w:lvl w:ilvl="6" w:tplc="28360306">
      <w:start w:val="1"/>
      <w:numFmt w:val="bullet"/>
      <w:lvlText w:val=""/>
      <w:lvlJc w:val="left"/>
      <w:pPr>
        <w:ind w:left="5040" w:hanging="360"/>
      </w:pPr>
      <w:rPr>
        <w:rFonts w:ascii="Symbol" w:hAnsi="Symbol" w:hint="default"/>
      </w:rPr>
    </w:lvl>
    <w:lvl w:ilvl="7" w:tplc="6E3A3C4C">
      <w:start w:val="1"/>
      <w:numFmt w:val="bullet"/>
      <w:lvlText w:val="o"/>
      <w:lvlJc w:val="left"/>
      <w:pPr>
        <w:ind w:left="5760" w:hanging="360"/>
      </w:pPr>
      <w:rPr>
        <w:rFonts w:ascii="Courier New" w:hAnsi="Courier New" w:hint="default"/>
      </w:rPr>
    </w:lvl>
    <w:lvl w:ilvl="8" w:tplc="8940D68E">
      <w:start w:val="1"/>
      <w:numFmt w:val="bullet"/>
      <w:lvlText w:val=""/>
      <w:lvlJc w:val="left"/>
      <w:pPr>
        <w:ind w:left="6480" w:hanging="360"/>
      </w:pPr>
      <w:rPr>
        <w:rFonts w:ascii="Wingdings" w:hAnsi="Wingdings" w:hint="default"/>
      </w:rPr>
    </w:lvl>
  </w:abstractNum>
  <w:abstractNum w:abstractNumId="3" w15:restartNumberingAfterBreak="0">
    <w:nsid w:val="42E33141"/>
    <w:multiLevelType w:val="hybridMultilevel"/>
    <w:tmpl w:val="73E81D8E"/>
    <w:lvl w:ilvl="0" w:tplc="178A9102">
      <w:start w:val="1"/>
      <w:numFmt w:val="bullet"/>
      <w:lvlText w:val=""/>
      <w:lvlJc w:val="left"/>
      <w:pPr>
        <w:ind w:left="720" w:hanging="360"/>
      </w:pPr>
      <w:rPr>
        <w:rFonts w:ascii="Symbol" w:hAnsi="Symbol" w:hint="default"/>
      </w:rPr>
    </w:lvl>
    <w:lvl w:ilvl="1" w:tplc="807C7F58">
      <w:start w:val="1"/>
      <w:numFmt w:val="bullet"/>
      <w:lvlText w:val="o"/>
      <w:lvlJc w:val="left"/>
      <w:pPr>
        <w:ind w:left="1440" w:hanging="360"/>
      </w:pPr>
      <w:rPr>
        <w:rFonts w:ascii="Courier New" w:hAnsi="Courier New" w:hint="default"/>
      </w:rPr>
    </w:lvl>
    <w:lvl w:ilvl="2" w:tplc="E9F4ECE6">
      <w:start w:val="1"/>
      <w:numFmt w:val="bullet"/>
      <w:lvlText w:val=""/>
      <w:lvlJc w:val="left"/>
      <w:pPr>
        <w:ind w:left="2160" w:hanging="360"/>
      </w:pPr>
      <w:rPr>
        <w:rFonts w:ascii="Wingdings" w:hAnsi="Wingdings" w:hint="default"/>
      </w:rPr>
    </w:lvl>
    <w:lvl w:ilvl="3" w:tplc="D43EF2BE">
      <w:start w:val="1"/>
      <w:numFmt w:val="bullet"/>
      <w:lvlText w:val=""/>
      <w:lvlJc w:val="left"/>
      <w:pPr>
        <w:ind w:left="2880" w:hanging="360"/>
      </w:pPr>
      <w:rPr>
        <w:rFonts w:ascii="Symbol" w:hAnsi="Symbol" w:hint="default"/>
      </w:rPr>
    </w:lvl>
    <w:lvl w:ilvl="4" w:tplc="297E2042">
      <w:start w:val="1"/>
      <w:numFmt w:val="bullet"/>
      <w:lvlText w:val="o"/>
      <w:lvlJc w:val="left"/>
      <w:pPr>
        <w:ind w:left="3600" w:hanging="360"/>
      </w:pPr>
      <w:rPr>
        <w:rFonts w:ascii="Courier New" w:hAnsi="Courier New" w:hint="default"/>
      </w:rPr>
    </w:lvl>
    <w:lvl w:ilvl="5" w:tplc="F586D178">
      <w:start w:val="1"/>
      <w:numFmt w:val="bullet"/>
      <w:lvlText w:val=""/>
      <w:lvlJc w:val="left"/>
      <w:pPr>
        <w:ind w:left="4320" w:hanging="360"/>
      </w:pPr>
      <w:rPr>
        <w:rFonts w:ascii="Wingdings" w:hAnsi="Wingdings" w:hint="default"/>
      </w:rPr>
    </w:lvl>
    <w:lvl w:ilvl="6" w:tplc="9BE63B28">
      <w:start w:val="1"/>
      <w:numFmt w:val="bullet"/>
      <w:lvlText w:val=""/>
      <w:lvlJc w:val="left"/>
      <w:pPr>
        <w:ind w:left="5040" w:hanging="360"/>
      </w:pPr>
      <w:rPr>
        <w:rFonts w:ascii="Symbol" w:hAnsi="Symbol" w:hint="default"/>
      </w:rPr>
    </w:lvl>
    <w:lvl w:ilvl="7" w:tplc="FC4EC17E">
      <w:start w:val="1"/>
      <w:numFmt w:val="bullet"/>
      <w:lvlText w:val="o"/>
      <w:lvlJc w:val="left"/>
      <w:pPr>
        <w:ind w:left="5760" w:hanging="360"/>
      </w:pPr>
      <w:rPr>
        <w:rFonts w:ascii="Courier New" w:hAnsi="Courier New" w:hint="default"/>
      </w:rPr>
    </w:lvl>
    <w:lvl w:ilvl="8" w:tplc="97A64B26">
      <w:start w:val="1"/>
      <w:numFmt w:val="bullet"/>
      <w:lvlText w:val=""/>
      <w:lvlJc w:val="left"/>
      <w:pPr>
        <w:ind w:left="6480" w:hanging="360"/>
      </w:pPr>
      <w:rPr>
        <w:rFonts w:ascii="Wingdings" w:hAnsi="Wingdings" w:hint="default"/>
      </w:rPr>
    </w:lvl>
  </w:abstractNum>
  <w:abstractNum w:abstractNumId="4" w15:restartNumberingAfterBreak="0">
    <w:nsid w:val="5BE53912"/>
    <w:multiLevelType w:val="hybridMultilevel"/>
    <w:tmpl w:val="27FC7202"/>
    <w:lvl w:ilvl="0" w:tplc="9EB4C73C">
      <w:start w:val="1"/>
      <w:numFmt w:val="bullet"/>
      <w:pStyle w:val="ListBullet"/>
      <w:lvlText w:val=""/>
      <w:lvlJc w:val="left"/>
      <w:pPr>
        <w:tabs>
          <w:tab w:val="num" w:pos="652"/>
        </w:tabs>
        <w:ind w:left="652" w:hanging="368"/>
      </w:pPr>
      <w:rPr>
        <w:rFonts w:ascii="Symbol" w:hAnsi="Symbol" w:hint="default"/>
      </w:rPr>
    </w:lvl>
    <w:lvl w:ilvl="1" w:tplc="C6727A0A">
      <w:start w:val="1"/>
      <w:numFmt w:val="bullet"/>
      <w:lvlText w:val="o"/>
      <w:lvlJc w:val="left"/>
      <w:pPr>
        <w:ind w:left="1004" w:hanging="360"/>
      </w:pPr>
    </w:lvl>
    <w:lvl w:ilvl="2" w:tplc="70ECA3D2">
      <w:start w:val="1"/>
      <w:numFmt w:val="lowerRoman"/>
      <w:lvlText w:val="%3)"/>
      <w:lvlJc w:val="left"/>
      <w:pPr>
        <w:ind w:left="1364" w:hanging="360"/>
      </w:pPr>
    </w:lvl>
    <w:lvl w:ilvl="3" w:tplc="4768C354">
      <w:start w:val="1"/>
      <w:numFmt w:val="decimal"/>
      <w:lvlText w:val="(%4)"/>
      <w:lvlJc w:val="left"/>
      <w:pPr>
        <w:ind w:left="1724" w:hanging="360"/>
      </w:pPr>
    </w:lvl>
    <w:lvl w:ilvl="4" w:tplc="224079F4">
      <w:start w:val="1"/>
      <w:numFmt w:val="lowerLetter"/>
      <w:lvlText w:val="(%5)"/>
      <w:lvlJc w:val="left"/>
      <w:pPr>
        <w:ind w:left="2084" w:hanging="360"/>
      </w:pPr>
    </w:lvl>
    <w:lvl w:ilvl="5" w:tplc="1974EB16">
      <w:start w:val="1"/>
      <w:numFmt w:val="lowerRoman"/>
      <w:lvlText w:val="(%6)"/>
      <w:lvlJc w:val="left"/>
      <w:pPr>
        <w:ind w:left="2444" w:hanging="360"/>
      </w:pPr>
    </w:lvl>
    <w:lvl w:ilvl="6" w:tplc="69DC7DC6">
      <w:start w:val="1"/>
      <w:numFmt w:val="decimal"/>
      <w:lvlText w:val="%7."/>
      <w:lvlJc w:val="left"/>
      <w:pPr>
        <w:ind w:left="2804" w:hanging="360"/>
      </w:pPr>
    </w:lvl>
    <w:lvl w:ilvl="7" w:tplc="97F4DA34">
      <w:start w:val="1"/>
      <w:numFmt w:val="lowerLetter"/>
      <w:lvlText w:val="%8."/>
      <w:lvlJc w:val="left"/>
      <w:pPr>
        <w:ind w:left="3164" w:hanging="360"/>
      </w:pPr>
    </w:lvl>
    <w:lvl w:ilvl="8" w:tplc="9816F908">
      <w:start w:val="1"/>
      <w:numFmt w:val="lowerRoman"/>
      <w:lvlText w:val="%9."/>
      <w:lvlJc w:val="left"/>
      <w:pPr>
        <w:ind w:left="3524" w:hanging="360"/>
      </w:pPr>
    </w:lvl>
  </w:abstractNum>
  <w:abstractNum w:abstractNumId="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7DC0079"/>
    <w:multiLevelType w:val="hybridMultilevel"/>
    <w:tmpl w:val="9586D190"/>
    <w:lvl w:ilvl="0" w:tplc="31AC044E">
      <w:start w:val="1"/>
      <w:numFmt w:val="bullet"/>
      <w:lvlText w:val=""/>
      <w:lvlJc w:val="left"/>
      <w:pPr>
        <w:ind w:left="720" w:hanging="360"/>
      </w:pPr>
      <w:rPr>
        <w:rFonts w:ascii="Symbol" w:hAnsi="Symbol" w:hint="default"/>
      </w:rPr>
    </w:lvl>
    <w:lvl w:ilvl="1" w:tplc="72B28540">
      <w:start w:val="1"/>
      <w:numFmt w:val="bullet"/>
      <w:lvlText w:val="o"/>
      <w:lvlJc w:val="left"/>
      <w:pPr>
        <w:ind w:left="1440" w:hanging="360"/>
      </w:pPr>
      <w:rPr>
        <w:rFonts w:ascii="Courier New" w:hAnsi="Courier New" w:hint="default"/>
      </w:rPr>
    </w:lvl>
    <w:lvl w:ilvl="2" w:tplc="6B32E21E">
      <w:start w:val="1"/>
      <w:numFmt w:val="bullet"/>
      <w:lvlText w:val=""/>
      <w:lvlJc w:val="left"/>
      <w:pPr>
        <w:ind w:left="2160" w:hanging="360"/>
      </w:pPr>
      <w:rPr>
        <w:rFonts w:ascii="Wingdings" w:hAnsi="Wingdings" w:hint="default"/>
      </w:rPr>
    </w:lvl>
    <w:lvl w:ilvl="3" w:tplc="2AFC845C">
      <w:start w:val="1"/>
      <w:numFmt w:val="bullet"/>
      <w:lvlText w:val=""/>
      <w:lvlJc w:val="left"/>
      <w:pPr>
        <w:ind w:left="2880" w:hanging="360"/>
      </w:pPr>
      <w:rPr>
        <w:rFonts w:ascii="Symbol" w:hAnsi="Symbol" w:hint="default"/>
      </w:rPr>
    </w:lvl>
    <w:lvl w:ilvl="4" w:tplc="48925ADA">
      <w:start w:val="1"/>
      <w:numFmt w:val="bullet"/>
      <w:lvlText w:val="o"/>
      <w:lvlJc w:val="left"/>
      <w:pPr>
        <w:ind w:left="3600" w:hanging="360"/>
      </w:pPr>
      <w:rPr>
        <w:rFonts w:ascii="Courier New" w:hAnsi="Courier New" w:hint="default"/>
      </w:rPr>
    </w:lvl>
    <w:lvl w:ilvl="5" w:tplc="DA9887D0">
      <w:start w:val="1"/>
      <w:numFmt w:val="bullet"/>
      <w:lvlText w:val=""/>
      <w:lvlJc w:val="left"/>
      <w:pPr>
        <w:ind w:left="4320" w:hanging="360"/>
      </w:pPr>
      <w:rPr>
        <w:rFonts w:ascii="Wingdings" w:hAnsi="Wingdings" w:hint="default"/>
      </w:rPr>
    </w:lvl>
    <w:lvl w:ilvl="6" w:tplc="BE46271A">
      <w:start w:val="1"/>
      <w:numFmt w:val="bullet"/>
      <w:lvlText w:val=""/>
      <w:lvlJc w:val="left"/>
      <w:pPr>
        <w:ind w:left="5040" w:hanging="360"/>
      </w:pPr>
      <w:rPr>
        <w:rFonts w:ascii="Symbol" w:hAnsi="Symbol" w:hint="default"/>
      </w:rPr>
    </w:lvl>
    <w:lvl w:ilvl="7" w:tplc="8BA8366E">
      <w:start w:val="1"/>
      <w:numFmt w:val="bullet"/>
      <w:lvlText w:val="o"/>
      <w:lvlJc w:val="left"/>
      <w:pPr>
        <w:ind w:left="5760" w:hanging="360"/>
      </w:pPr>
      <w:rPr>
        <w:rFonts w:ascii="Courier New" w:hAnsi="Courier New" w:hint="default"/>
      </w:rPr>
    </w:lvl>
    <w:lvl w:ilvl="8" w:tplc="8E5A769A">
      <w:start w:val="1"/>
      <w:numFmt w:val="bullet"/>
      <w:lvlText w:val=""/>
      <w:lvlJc w:val="left"/>
      <w:pPr>
        <w:ind w:left="6480" w:hanging="360"/>
      </w:pPr>
      <w:rPr>
        <w:rFonts w:ascii="Wingdings" w:hAnsi="Wingdings" w:hint="default"/>
      </w:rPr>
    </w:lvl>
  </w:abstractNum>
  <w:abstractNum w:abstractNumId="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7FAB61B7"/>
    <w:multiLevelType w:val="hybridMultilevel"/>
    <w:tmpl w:val="960CC994"/>
    <w:lvl w:ilvl="0" w:tplc="EF32E738">
      <w:start w:val="1"/>
      <w:numFmt w:val="bullet"/>
      <w:lvlText w:val=""/>
      <w:lvlJc w:val="left"/>
      <w:pPr>
        <w:ind w:left="720" w:hanging="360"/>
      </w:pPr>
      <w:rPr>
        <w:rFonts w:ascii="Symbol" w:hAnsi="Symbol" w:hint="default"/>
      </w:rPr>
    </w:lvl>
    <w:lvl w:ilvl="1" w:tplc="FD901246">
      <w:start w:val="1"/>
      <w:numFmt w:val="bullet"/>
      <w:lvlText w:val="o"/>
      <w:lvlJc w:val="left"/>
      <w:pPr>
        <w:ind w:left="1440" w:hanging="360"/>
      </w:pPr>
      <w:rPr>
        <w:rFonts w:ascii="Courier New" w:hAnsi="Courier New" w:hint="default"/>
      </w:rPr>
    </w:lvl>
    <w:lvl w:ilvl="2" w:tplc="7AFEF412">
      <w:start w:val="1"/>
      <w:numFmt w:val="bullet"/>
      <w:lvlText w:val=""/>
      <w:lvlJc w:val="left"/>
      <w:pPr>
        <w:ind w:left="2160" w:hanging="360"/>
      </w:pPr>
      <w:rPr>
        <w:rFonts w:ascii="Wingdings" w:hAnsi="Wingdings" w:hint="default"/>
      </w:rPr>
    </w:lvl>
    <w:lvl w:ilvl="3" w:tplc="0AD4E18E">
      <w:start w:val="1"/>
      <w:numFmt w:val="bullet"/>
      <w:lvlText w:val=""/>
      <w:lvlJc w:val="left"/>
      <w:pPr>
        <w:ind w:left="2880" w:hanging="360"/>
      </w:pPr>
      <w:rPr>
        <w:rFonts w:ascii="Symbol" w:hAnsi="Symbol" w:hint="default"/>
      </w:rPr>
    </w:lvl>
    <w:lvl w:ilvl="4" w:tplc="8B06DB76">
      <w:start w:val="1"/>
      <w:numFmt w:val="bullet"/>
      <w:lvlText w:val="o"/>
      <w:lvlJc w:val="left"/>
      <w:pPr>
        <w:ind w:left="3600" w:hanging="360"/>
      </w:pPr>
      <w:rPr>
        <w:rFonts w:ascii="Courier New" w:hAnsi="Courier New" w:hint="default"/>
      </w:rPr>
    </w:lvl>
    <w:lvl w:ilvl="5" w:tplc="CAFA639E">
      <w:start w:val="1"/>
      <w:numFmt w:val="bullet"/>
      <w:lvlText w:val=""/>
      <w:lvlJc w:val="left"/>
      <w:pPr>
        <w:ind w:left="4320" w:hanging="360"/>
      </w:pPr>
      <w:rPr>
        <w:rFonts w:ascii="Wingdings" w:hAnsi="Wingdings" w:hint="default"/>
      </w:rPr>
    </w:lvl>
    <w:lvl w:ilvl="6" w:tplc="FAF89B14">
      <w:start w:val="1"/>
      <w:numFmt w:val="bullet"/>
      <w:lvlText w:val=""/>
      <w:lvlJc w:val="left"/>
      <w:pPr>
        <w:ind w:left="5040" w:hanging="360"/>
      </w:pPr>
      <w:rPr>
        <w:rFonts w:ascii="Symbol" w:hAnsi="Symbol" w:hint="default"/>
      </w:rPr>
    </w:lvl>
    <w:lvl w:ilvl="7" w:tplc="B59C92B6">
      <w:start w:val="1"/>
      <w:numFmt w:val="bullet"/>
      <w:lvlText w:val="o"/>
      <w:lvlJc w:val="left"/>
      <w:pPr>
        <w:ind w:left="5760" w:hanging="360"/>
      </w:pPr>
      <w:rPr>
        <w:rFonts w:ascii="Courier New" w:hAnsi="Courier New" w:hint="default"/>
      </w:rPr>
    </w:lvl>
    <w:lvl w:ilvl="8" w:tplc="B35C7E7A">
      <w:start w:val="1"/>
      <w:numFmt w:val="bullet"/>
      <w:lvlText w:val=""/>
      <w:lvlJc w:val="left"/>
      <w:pPr>
        <w:ind w:left="6480" w:hanging="360"/>
      </w:pPr>
      <w:rPr>
        <w:rFonts w:ascii="Wingdings" w:hAnsi="Wingdings" w:hint="default"/>
      </w:rPr>
    </w:lvl>
  </w:abstractNum>
  <w:num w:numId="1" w16cid:durableId="1935090936">
    <w:abstractNumId w:val="7"/>
  </w:num>
  <w:num w:numId="2" w16cid:durableId="744686519">
    <w:abstractNumId w:val="3"/>
  </w:num>
  <w:num w:numId="3" w16cid:durableId="1164471810">
    <w:abstractNumId w:val="4"/>
  </w:num>
  <w:num w:numId="4" w16cid:durableId="1469786296">
    <w:abstractNumId w:val="1"/>
  </w:num>
  <w:num w:numId="5" w16cid:durableId="1507744487">
    <w:abstractNumId w:val="4"/>
  </w:num>
  <w:num w:numId="6" w16cid:durableId="931937954">
    <w:abstractNumId w:val="8"/>
  </w:num>
  <w:num w:numId="7" w16cid:durableId="915744944">
    <w:abstractNumId w:val="5"/>
  </w:num>
  <w:num w:numId="8" w16cid:durableId="1007247761">
    <w:abstractNumId w:val="6"/>
  </w:num>
  <w:num w:numId="9" w16cid:durableId="732896517">
    <w:abstractNumId w:val="0"/>
  </w:num>
  <w:num w:numId="10" w16cid:durableId="5524296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33566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99639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85896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2147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4001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4192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84572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6055017">
    <w:abstractNumId w:val="2"/>
  </w:num>
  <w:num w:numId="19" w16cid:durableId="36911392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96"/>
    <w:rsid w:val="0000031A"/>
    <w:rsid w:val="00001C08"/>
    <w:rsid w:val="00002BF1"/>
    <w:rsid w:val="00006220"/>
    <w:rsid w:val="00006CD7"/>
    <w:rsid w:val="000103FC"/>
    <w:rsid w:val="00010746"/>
    <w:rsid w:val="000143DF"/>
    <w:rsid w:val="000151F8"/>
    <w:rsid w:val="00015AEE"/>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571F"/>
    <w:rsid w:val="000562A7"/>
    <w:rsid w:val="000564F8"/>
    <w:rsid w:val="00057BC8"/>
    <w:rsid w:val="000604B9"/>
    <w:rsid w:val="00061232"/>
    <w:rsid w:val="000613C4"/>
    <w:rsid w:val="000620E8"/>
    <w:rsid w:val="00062708"/>
    <w:rsid w:val="00065A16"/>
    <w:rsid w:val="00071D06"/>
    <w:rsid w:val="0007214A"/>
    <w:rsid w:val="00072B6E"/>
    <w:rsid w:val="00072DFB"/>
    <w:rsid w:val="000740A3"/>
    <w:rsid w:val="00075B4E"/>
    <w:rsid w:val="00077A7C"/>
    <w:rsid w:val="00082E53"/>
    <w:rsid w:val="000844F9"/>
    <w:rsid w:val="00084830"/>
    <w:rsid w:val="00084A6A"/>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583A"/>
    <w:rsid w:val="000D64D8"/>
    <w:rsid w:val="000E3C1C"/>
    <w:rsid w:val="000E41B7"/>
    <w:rsid w:val="000E6BA0"/>
    <w:rsid w:val="000F174A"/>
    <w:rsid w:val="000F7960"/>
    <w:rsid w:val="00100B59"/>
    <w:rsid w:val="00100DC5"/>
    <w:rsid w:val="00100E27"/>
    <w:rsid w:val="00100E5A"/>
    <w:rsid w:val="00101135"/>
    <w:rsid w:val="0010259B"/>
    <w:rsid w:val="00102D01"/>
    <w:rsid w:val="00103D80"/>
    <w:rsid w:val="00104A05"/>
    <w:rsid w:val="00105737"/>
    <w:rsid w:val="00106009"/>
    <w:rsid w:val="001061F9"/>
    <w:rsid w:val="001068B3"/>
    <w:rsid w:val="00106A3B"/>
    <w:rsid w:val="001113CC"/>
    <w:rsid w:val="00113763"/>
    <w:rsid w:val="00114B7D"/>
    <w:rsid w:val="00116C72"/>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B4F"/>
    <w:rsid w:val="002136B3"/>
    <w:rsid w:val="00216957"/>
    <w:rsid w:val="00217731"/>
    <w:rsid w:val="00217AE6"/>
    <w:rsid w:val="00221777"/>
    <w:rsid w:val="00221998"/>
    <w:rsid w:val="00221C23"/>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3C25"/>
    <w:rsid w:val="002847AE"/>
    <w:rsid w:val="002870F2"/>
    <w:rsid w:val="00287650"/>
    <w:rsid w:val="0029008E"/>
    <w:rsid w:val="00290154"/>
    <w:rsid w:val="00294F88"/>
    <w:rsid w:val="00294FCC"/>
    <w:rsid w:val="00295516"/>
    <w:rsid w:val="002977C1"/>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653E"/>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66A9"/>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804"/>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5788E"/>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3FE9"/>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837"/>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6C22"/>
    <w:rsid w:val="003F7D20"/>
    <w:rsid w:val="00400EB0"/>
    <w:rsid w:val="004013F6"/>
    <w:rsid w:val="004043E8"/>
    <w:rsid w:val="00405801"/>
    <w:rsid w:val="00407474"/>
    <w:rsid w:val="00407ED4"/>
    <w:rsid w:val="004128F0"/>
    <w:rsid w:val="00414D5B"/>
    <w:rsid w:val="004163AD"/>
    <w:rsid w:val="0041645A"/>
    <w:rsid w:val="00416886"/>
    <w:rsid w:val="00417BB8"/>
    <w:rsid w:val="00420300"/>
    <w:rsid w:val="00421CC4"/>
    <w:rsid w:val="0042213E"/>
    <w:rsid w:val="0042354D"/>
    <w:rsid w:val="004259A6"/>
    <w:rsid w:val="00425CCF"/>
    <w:rsid w:val="00425F6D"/>
    <w:rsid w:val="00430D80"/>
    <w:rsid w:val="004317B5"/>
    <w:rsid w:val="00431E3D"/>
    <w:rsid w:val="00435259"/>
    <w:rsid w:val="00436B23"/>
    <w:rsid w:val="00436E88"/>
    <w:rsid w:val="00440977"/>
    <w:rsid w:val="0044163E"/>
    <w:rsid w:val="0044175B"/>
    <w:rsid w:val="00441C88"/>
    <w:rsid w:val="00442026"/>
    <w:rsid w:val="00442448"/>
    <w:rsid w:val="00443CD4"/>
    <w:rsid w:val="004440BB"/>
    <w:rsid w:val="004450B6"/>
    <w:rsid w:val="00445612"/>
    <w:rsid w:val="004479D8"/>
    <w:rsid w:val="00447C97"/>
    <w:rsid w:val="0044A55C"/>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05A0"/>
    <w:rsid w:val="004B1541"/>
    <w:rsid w:val="004B240E"/>
    <w:rsid w:val="004B29F4"/>
    <w:rsid w:val="004B4C27"/>
    <w:rsid w:val="004B6407"/>
    <w:rsid w:val="004B6923"/>
    <w:rsid w:val="004B7240"/>
    <w:rsid w:val="004B7495"/>
    <w:rsid w:val="004B780F"/>
    <w:rsid w:val="004B7B56"/>
    <w:rsid w:val="004B7BA2"/>
    <w:rsid w:val="004C098E"/>
    <w:rsid w:val="004C20CF"/>
    <w:rsid w:val="004C299C"/>
    <w:rsid w:val="004C2E2E"/>
    <w:rsid w:val="004C4D54"/>
    <w:rsid w:val="004C7023"/>
    <w:rsid w:val="004C7513"/>
    <w:rsid w:val="004D02AC"/>
    <w:rsid w:val="004D0383"/>
    <w:rsid w:val="004D06A6"/>
    <w:rsid w:val="004D1F3F"/>
    <w:rsid w:val="004D333E"/>
    <w:rsid w:val="004D3A72"/>
    <w:rsid w:val="004D3EE2"/>
    <w:rsid w:val="004D5BBA"/>
    <w:rsid w:val="004D6540"/>
    <w:rsid w:val="004E1C2A"/>
    <w:rsid w:val="004E2ACB"/>
    <w:rsid w:val="004E38B0"/>
    <w:rsid w:val="004E3C28"/>
    <w:rsid w:val="004E4332"/>
    <w:rsid w:val="004E4E0B"/>
    <w:rsid w:val="004E514C"/>
    <w:rsid w:val="004E6856"/>
    <w:rsid w:val="004E6FB4"/>
    <w:rsid w:val="004F0977"/>
    <w:rsid w:val="004F1408"/>
    <w:rsid w:val="004F4E1D"/>
    <w:rsid w:val="004F6257"/>
    <w:rsid w:val="004F6A25"/>
    <w:rsid w:val="004F6AB0"/>
    <w:rsid w:val="004F6B4D"/>
    <w:rsid w:val="004F6F40"/>
    <w:rsid w:val="005000BD"/>
    <w:rsid w:val="005000DD"/>
    <w:rsid w:val="005029D7"/>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0E6A"/>
    <w:rsid w:val="005324EF"/>
    <w:rsid w:val="0053286B"/>
    <w:rsid w:val="00536073"/>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254"/>
    <w:rsid w:val="005B4B88"/>
    <w:rsid w:val="005B5605"/>
    <w:rsid w:val="005B5D60"/>
    <w:rsid w:val="005B5E31"/>
    <w:rsid w:val="005B64AE"/>
    <w:rsid w:val="005B6E3D"/>
    <w:rsid w:val="005B7298"/>
    <w:rsid w:val="005C1BFC"/>
    <w:rsid w:val="005C4314"/>
    <w:rsid w:val="005C7B55"/>
    <w:rsid w:val="005D0175"/>
    <w:rsid w:val="005D1CC4"/>
    <w:rsid w:val="005D2D62"/>
    <w:rsid w:val="005D3FDF"/>
    <w:rsid w:val="005D5A78"/>
    <w:rsid w:val="005D5DB0"/>
    <w:rsid w:val="005E0B43"/>
    <w:rsid w:val="005E4742"/>
    <w:rsid w:val="005E6829"/>
    <w:rsid w:val="005F10D4"/>
    <w:rsid w:val="005F26E8"/>
    <w:rsid w:val="005F275A"/>
    <w:rsid w:val="005F2E08"/>
    <w:rsid w:val="005F504D"/>
    <w:rsid w:val="005F78DD"/>
    <w:rsid w:val="005F7A4D"/>
    <w:rsid w:val="00601B68"/>
    <w:rsid w:val="0060359B"/>
    <w:rsid w:val="00603F69"/>
    <w:rsid w:val="006040DA"/>
    <w:rsid w:val="006047BD"/>
    <w:rsid w:val="00604E9A"/>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37C26"/>
    <w:rsid w:val="006412BE"/>
    <w:rsid w:val="0064144D"/>
    <w:rsid w:val="00641609"/>
    <w:rsid w:val="0064160E"/>
    <w:rsid w:val="00642389"/>
    <w:rsid w:val="0064380E"/>
    <w:rsid w:val="006439ED"/>
    <w:rsid w:val="00644306"/>
    <w:rsid w:val="006450E2"/>
    <w:rsid w:val="006453D8"/>
    <w:rsid w:val="00650503"/>
    <w:rsid w:val="00651A1C"/>
    <w:rsid w:val="00651E73"/>
    <w:rsid w:val="006522FD"/>
    <w:rsid w:val="00652800"/>
    <w:rsid w:val="00653AB0"/>
    <w:rsid w:val="00653C5D"/>
    <w:rsid w:val="006544A7"/>
    <w:rsid w:val="006552BE"/>
    <w:rsid w:val="00660BA4"/>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0B1E"/>
    <w:rsid w:val="006946E1"/>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6374"/>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0585"/>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271"/>
    <w:rsid w:val="007474D4"/>
    <w:rsid w:val="0075322D"/>
    <w:rsid w:val="00753D56"/>
    <w:rsid w:val="007564AE"/>
    <w:rsid w:val="00757591"/>
    <w:rsid w:val="00757633"/>
    <w:rsid w:val="00757A59"/>
    <w:rsid w:val="00757DD5"/>
    <w:rsid w:val="007617A7"/>
    <w:rsid w:val="00762125"/>
    <w:rsid w:val="007635C3"/>
    <w:rsid w:val="00763BE9"/>
    <w:rsid w:val="00764858"/>
    <w:rsid w:val="00765E06"/>
    <w:rsid w:val="00765F79"/>
    <w:rsid w:val="007663B7"/>
    <w:rsid w:val="007706FF"/>
    <w:rsid w:val="00770891"/>
    <w:rsid w:val="00770C61"/>
    <w:rsid w:val="00772BA3"/>
    <w:rsid w:val="007763FE"/>
    <w:rsid w:val="00776998"/>
    <w:rsid w:val="007776A2"/>
    <w:rsid w:val="00777849"/>
    <w:rsid w:val="00780A99"/>
    <w:rsid w:val="00781A54"/>
    <w:rsid w:val="00781C4F"/>
    <w:rsid w:val="00782487"/>
    <w:rsid w:val="00782A2E"/>
    <w:rsid w:val="00782B11"/>
    <w:rsid w:val="007836C0"/>
    <w:rsid w:val="007838E9"/>
    <w:rsid w:val="0078667E"/>
    <w:rsid w:val="00786AE9"/>
    <w:rsid w:val="007919DC"/>
    <w:rsid w:val="00791B72"/>
    <w:rsid w:val="00791C7F"/>
    <w:rsid w:val="00796888"/>
    <w:rsid w:val="007A1326"/>
    <w:rsid w:val="007A2B7B"/>
    <w:rsid w:val="007A3356"/>
    <w:rsid w:val="007A36F3"/>
    <w:rsid w:val="007A4CEF"/>
    <w:rsid w:val="007A55A8"/>
    <w:rsid w:val="007B24C4"/>
    <w:rsid w:val="007B50E4"/>
    <w:rsid w:val="007B5236"/>
    <w:rsid w:val="007B6A9B"/>
    <w:rsid w:val="007B6B2F"/>
    <w:rsid w:val="007C057B"/>
    <w:rsid w:val="007C0F62"/>
    <w:rsid w:val="007C1661"/>
    <w:rsid w:val="007C1A9E"/>
    <w:rsid w:val="007C6E38"/>
    <w:rsid w:val="007D212E"/>
    <w:rsid w:val="007D458F"/>
    <w:rsid w:val="007D5655"/>
    <w:rsid w:val="007D5A52"/>
    <w:rsid w:val="007D7CF5"/>
    <w:rsid w:val="007D7E58"/>
    <w:rsid w:val="007E41AD"/>
    <w:rsid w:val="007E5E9E"/>
    <w:rsid w:val="007F1493"/>
    <w:rsid w:val="007F15BC"/>
    <w:rsid w:val="007F1B57"/>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17E7"/>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1D9"/>
    <w:rsid w:val="008377AF"/>
    <w:rsid w:val="008404C4"/>
    <w:rsid w:val="0084056D"/>
    <w:rsid w:val="00841080"/>
    <w:rsid w:val="008412F7"/>
    <w:rsid w:val="008414BB"/>
    <w:rsid w:val="00841B54"/>
    <w:rsid w:val="008434A7"/>
    <w:rsid w:val="00843ED1"/>
    <w:rsid w:val="00845067"/>
    <w:rsid w:val="008455DA"/>
    <w:rsid w:val="008467D0"/>
    <w:rsid w:val="008470D0"/>
    <w:rsid w:val="008505DC"/>
    <w:rsid w:val="008509F0"/>
    <w:rsid w:val="00850AF6"/>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5E32"/>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619B"/>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7C"/>
    <w:rsid w:val="008C6BA4"/>
    <w:rsid w:val="008C6F82"/>
    <w:rsid w:val="008C7CBC"/>
    <w:rsid w:val="008D0067"/>
    <w:rsid w:val="008D10D9"/>
    <w:rsid w:val="008D125E"/>
    <w:rsid w:val="008D5308"/>
    <w:rsid w:val="008D55BF"/>
    <w:rsid w:val="008D61E0"/>
    <w:rsid w:val="008D6722"/>
    <w:rsid w:val="008D6E1D"/>
    <w:rsid w:val="008D7AB2"/>
    <w:rsid w:val="008E0259"/>
    <w:rsid w:val="008E43E0"/>
    <w:rsid w:val="008E4A0E"/>
    <w:rsid w:val="008E4E59"/>
    <w:rsid w:val="008E5A54"/>
    <w:rsid w:val="008F0115"/>
    <w:rsid w:val="008F0383"/>
    <w:rsid w:val="008F1F6A"/>
    <w:rsid w:val="008F28E7"/>
    <w:rsid w:val="008F3EDF"/>
    <w:rsid w:val="008F3FE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230"/>
    <w:rsid w:val="00930D17"/>
    <w:rsid w:val="00930ED6"/>
    <w:rsid w:val="00931206"/>
    <w:rsid w:val="00932077"/>
    <w:rsid w:val="00932A03"/>
    <w:rsid w:val="0093313E"/>
    <w:rsid w:val="009331F9"/>
    <w:rsid w:val="00934012"/>
    <w:rsid w:val="0093530F"/>
    <w:rsid w:val="0093592F"/>
    <w:rsid w:val="009363F0"/>
    <w:rsid w:val="0093688D"/>
    <w:rsid w:val="00936F35"/>
    <w:rsid w:val="0094165A"/>
    <w:rsid w:val="00942056"/>
    <w:rsid w:val="009429D1"/>
    <w:rsid w:val="00942E67"/>
    <w:rsid w:val="00943299"/>
    <w:rsid w:val="009438A7"/>
    <w:rsid w:val="009458AF"/>
    <w:rsid w:val="00945EEF"/>
    <w:rsid w:val="00946555"/>
    <w:rsid w:val="009520A1"/>
    <w:rsid w:val="009522E2"/>
    <w:rsid w:val="0095259D"/>
    <w:rsid w:val="009528C1"/>
    <w:rsid w:val="009531FE"/>
    <w:rsid w:val="009532C7"/>
    <w:rsid w:val="00953891"/>
    <w:rsid w:val="00953E82"/>
    <w:rsid w:val="00954CF1"/>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8BA"/>
    <w:rsid w:val="00995954"/>
    <w:rsid w:val="00995E81"/>
    <w:rsid w:val="00996470"/>
    <w:rsid w:val="00996603"/>
    <w:rsid w:val="009974B3"/>
    <w:rsid w:val="00997F5D"/>
    <w:rsid w:val="009A09AC"/>
    <w:rsid w:val="009A1BBC"/>
    <w:rsid w:val="009A2864"/>
    <w:rsid w:val="009A313E"/>
    <w:rsid w:val="009A3EAC"/>
    <w:rsid w:val="009A40D9"/>
    <w:rsid w:val="009A6299"/>
    <w:rsid w:val="009A6796"/>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47EC"/>
    <w:rsid w:val="009C575A"/>
    <w:rsid w:val="009C65D7"/>
    <w:rsid w:val="009C69B7"/>
    <w:rsid w:val="009C72FE"/>
    <w:rsid w:val="009C7379"/>
    <w:rsid w:val="009D0C17"/>
    <w:rsid w:val="009D1EBE"/>
    <w:rsid w:val="009D2389"/>
    <w:rsid w:val="009D2409"/>
    <w:rsid w:val="009D2983"/>
    <w:rsid w:val="009D36ED"/>
    <w:rsid w:val="009D4F4A"/>
    <w:rsid w:val="009D572A"/>
    <w:rsid w:val="009D67D9"/>
    <w:rsid w:val="009D7742"/>
    <w:rsid w:val="009D7D50"/>
    <w:rsid w:val="009E037B"/>
    <w:rsid w:val="009E05EC"/>
    <w:rsid w:val="009E0CF8"/>
    <w:rsid w:val="009E16BB"/>
    <w:rsid w:val="009E287A"/>
    <w:rsid w:val="009E56EB"/>
    <w:rsid w:val="009E6AB6"/>
    <w:rsid w:val="009E6B21"/>
    <w:rsid w:val="009E7F27"/>
    <w:rsid w:val="009F1A7D"/>
    <w:rsid w:val="009F3431"/>
    <w:rsid w:val="009F3838"/>
    <w:rsid w:val="009F3ECD"/>
    <w:rsid w:val="009F4B19"/>
    <w:rsid w:val="009F5F05"/>
    <w:rsid w:val="009F7315"/>
    <w:rsid w:val="009F73D1"/>
    <w:rsid w:val="00A0094A"/>
    <w:rsid w:val="00A00D40"/>
    <w:rsid w:val="00A04A93"/>
    <w:rsid w:val="00A07569"/>
    <w:rsid w:val="00A07749"/>
    <w:rsid w:val="00A078FB"/>
    <w:rsid w:val="00A10CE1"/>
    <w:rsid w:val="00A10CED"/>
    <w:rsid w:val="00A128C6"/>
    <w:rsid w:val="00A143CE"/>
    <w:rsid w:val="00A16D9B"/>
    <w:rsid w:val="00A2003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7D2"/>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85B"/>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1A1"/>
    <w:rsid w:val="00B27D18"/>
    <w:rsid w:val="00B300DB"/>
    <w:rsid w:val="00B32BEC"/>
    <w:rsid w:val="00B35B87"/>
    <w:rsid w:val="00B40556"/>
    <w:rsid w:val="00B43107"/>
    <w:rsid w:val="00B43989"/>
    <w:rsid w:val="00B45AC4"/>
    <w:rsid w:val="00B45E0A"/>
    <w:rsid w:val="00B47A18"/>
    <w:rsid w:val="00B51CD5"/>
    <w:rsid w:val="00B53824"/>
    <w:rsid w:val="00B53857"/>
    <w:rsid w:val="00B54009"/>
    <w:rsid w:val="00B54B6C"/>
    <w:rsid w:val="00B56FB1"/>
    <w:rsid w:val="00B57683"/>
    <w:rsid w:val="00B6083F"/>
    <w:rsid w:val="00B61504"/>
    <w:rsid w:val="00B62E95"/>
    <w:rsid w:val="00B63ABC"/>
    <w:rsid w:val="00B64D3D"/>
    <w:rsid w:val="00B64F0A"/>
    <w:rsid w:val="00B6562C"/>
    <w:rsid w:val="00B6729E"/>
    <w:rsid w:val="00B710F2"/>
    <w:rsid w:val="00B720C9"/>
    <w:rsid w:val="00B7391B"/>
    <w:rsid w:val="00B73ACC"/>
    <w:rsid w:val="00B743E7"/>
    <w:rsid w:val="00B74B80"/>
    <w:rsid w:val="00B76062"/>
    <w:rsid w:val="00B768A9"/>
    <w:rsid w:val="00B76E90"/>
    <w:rsid w:val="00B8005C"/>
    <w:rsid w:val="00B82E5F"/>
    <w:rsid w:val="00B8666B"/>
    <w:rsid w:val="00B904F4"/>
    <w:rsid w:val="00B90BD1"/>
    <w:rsid w:val="00B92536"/>
    <w:rsid w:val="00B9274D"/>
    <w:rsid w:val="00B940FC"/>
    <w:rsid w:val="00B94207"/>
    <w:rsid w:val="00B945D4"/>
    <w:rsid w:val="00B9506C"/>
    <w:rsid w:val="00B97B50"/>
    <w:rsid w:val="00BA3959"/>
    <w:rsid w:val="00BA563D"/>
    <w:rsid w:val="00BA5F0C"/>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4B57"/>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1BCA"/>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11F"/>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0CE"/>
    <w:rsid w:val="00C928A8"/>
    <w:rsid w:val="00C93044"/>
    <w:rsid w:val="00C95246"/>
    <w:rsid w:val="00CA103E"/>
    <w:rsid w:val="00CA4F55"/>
    <w:rsid w:val="00CA6C45"/>
    <w:rsid w:val="00CA74F6"/>
    <w:rsid w:val="00CA7603"/>
    <w:rsid w:val="00CA7AFC"/>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DB0"/>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9C9"/>
    <w:rsid w:val="00D15E5B"/>
    <w:rsid w:val="00D16485"/>
    <w:rsid w:val="00D16C96"/>
    <w:rsid w:val="00D17C62"/>
    <w:rsid w:val="00D21586"/>
    <w:rsid w:val="00D21EA5"/>
    <w:rsid w:val="00D23A38"/>
    <w:rsid w:val="00D2574C"/>
    <w:rsid w:val="00D26D79"/>
    <w:rsid w:val="00D27C2B"/>
    <w:rsid w:val="00D33363"/>
    <w:rsid w:val="00D34943"/>
    <w:rsid w:val="00D34A2B"/>
    <w:rsid w:val="00D34B4D"/>
    <w:rsid w:val="00D35409"/>
    <w:rsid w:val="00D359D4"/>
    <w:rsid w:val="00D41B88"/>
    <w:rsid w:val="00D41E23"/>
    <w:rsid w:val="00D429EC"/>
    <w:rsid w:val="00D43D44"/>
    <w:rsid w:val="00D43EBB"/>
    <w:rsid w:val="00D44E4E"/>
    <w:rsid w:val="00D46D26"/>
    <w:rsid w:val="00D51254"/>
    <w:rsid w:val="00D51627"/>
    <w:rsid w:val="00D51E1A"/>
    <w:rsid w:val="00D52344"/>
    <w:rsid w:val="00D5407A"/>
    <w:rsid w:val="00D54AAC"/>
    <w:rsid w:val="00D54B32"/>
    <w:rsid w:val="00D55DF0"/>
    <w:rsid w:val="00D563E1"/>
    <w:rsid w:val="00D56BB6"/>
    <w:rsid w:val="00D6022B"/>
    <w:rsid w:val="00D60C40"/>
    <w:rsid w:val="00D6138D"/>
    <w:rsid w:val="00D6166E"/>
    <w:rsid w:val="00D63126"/>
    <w:rsid w:val="00D6329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3EEC"/>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3C0"/>
    <w:rsid w:val="00DE301D"/>
    <w:rsid w:val="00DE33EC"/>
    <w:rsid w:val="00DE43F4"/>
    <w:rsid w:val="00DE53F8"/>
    <w:rsid w:val="00DE60E6"/>
    <w:rsid w:val="00DE6C9B"/>
    <w:rsid w:val="00DE74DC"/>
    <w:rsid w:val="00DE7CBB"/>
    <w:rsid w:val="00DE7D5A"/>
    <w:rsid w:val="00DF0A94"/>
    <w:rsid w:val="00DF1EC4"/>
    <w:rsid w:val="00DF247C"/>
    <w:rsid w:val="00DF3F4F"/>
    <w:rsid w:val="00DF707E"/>
    <w:rsid w:val="00DF70A1"/>
    <w:rsid w:val="00DF759D"/>
    <w:rsid w:val="00E003AF"/>
    <w:rsid w:val="00E00482"/>
    <w:rsid w:val="00E018C3"/>
    <w:rsid w:val="00E01C15"/>
    <w:rsid w:val="00E04153"/>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3AAE"/>
    <w:rsid w:val="00E440C0"/>
    <w:rsid w:val="00E4683D"/>
    <w:rsid w:val="00E46CA0"/>
    <w:rsid w:val="00E504A1"/>
    <w:rsid w:val="00E51231"/>
    <w:rsid w:val="00E52A67"/>
    <w:rsid w:val="00E602A7"/>
    <w:rsid w:val="00E619E1"/>
    <w:rsid w:val="00E62FBE"/>
    <w:rsid w:val="00E63389"/>
    <w:rsid w:val="00E64597"/>
    <w:rsid w:val="00E65451"/>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468E"/>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DA9"/>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1AB"/>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3732"/>
    <w:rsid w:val="00F05A4D"/>
    <w:rsid w:val="00F06BB9"/>
    <w:rsid w:val="00F121C4"/>
    <w:rsid w:val="00F13777"/>
    <w:rsid w:val="00F17235"/>
    <w:rsid w:val="00F20B40"/>
    <w:rsid w:val="00F2269A"/>
    <w:rsid w:val="00F22775"/>
    <w:rsid w:val="00F228A5"/>
    <w:rsid w:val="00F22BC2"/>
    <w:rsid w:val="00F246D4"/>
    <w:rsid w:val="00F269DC"/>
    <w:rsid w:val="00F27E93"/>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A4E"/>
    <w:rsid w:val="00F62236"/>
    <w:rsid w:val="00F642AF"/>
    <w:rsid w:val="00F650B4"/>
    <w:rsid w:val="00F65901"/>
    <w:rsid w:val="00F66B95"/>
    <w:rsid w:val="00F67BB8"/>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307"/>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2DD6"/>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3ED"/>
    <w:rsid w:val="00FF0F2A"/>
    <w:rsid w:val="00FF492B"/>
    <w:rsid w:val="00FF5EC7"/>
    <w:rsid w:val="00FF7815"/>
    <w:rsid w:val="00FF7892"/>
    <w:rsid w:val="01EF970C"/>
    <w:rsid w:val="021EB7F2"/>
    <w:rsid w:val="02D1B986"/>
    <w:rsid w:val="02E0FC1F"/>
    <w:rsid w:val="03723F10"/>
    <w:rsid w:val="03D367CA"/>
    <w:rsid w:val="03DA6884"/>
    <w:rsid w:val="04BDFE77"/>
    <w:rsid w:val="0514966B"/>
    <w:rsid w:val="0533F7A7"/>
    <w:rsid w:val="05E34D32"/>
    <w:rsid w:val="05F668CB"/>
    <w:rsid w:val="062C3598"/>
    <w:rsid w:val="06ADDF49"/>
    <w:rsid w:val="07069729"/>
    <w:rsid w:val="072CB34C"/>
    <w:rsid w:val="0776EE17"/>
    <w:rsid w:val="08871114"/>
    <w:rsid w:val="08A07AD5"/>
    <w:rsid w:val="08C883AD"/>
    <w:rsid w:val="090D523B"/>
    <w:rsid w:val="091958D2"/>
    <w:rsid w:val="09D05837"/>
    <w:rsid w:val="0A8BE0A9"/>
    <w:rsid w:val="0B6F21E3"/>
    <w:rsid w:val="0BBE8578"/>
    <w:rsid w:val="0C0BE296"/>
    <w:rsid w:val="0D14F371"/>
    <w:rsid w:val="0EEDA778"/>
    <w:rsid w:val="0FA66166"/>
    <w:rsid w:val="10633153"/>
    <w:rsid w:val="1161AC54"/>
    <w:rsid w:val="11839086"/>
    <w:rsid w:val="11BAD27E"/>
    <w:rsid w:val="11F47FFF"/>
    <w:rsid w:val="1216631C"/>
    <w:rsid w:val="12F97DC9"/>
    <w:rsid w:val="13905060"/>
    <w:rsid w:val="13A2D010"/>
    <w:rsid w:val="1416FF7C"/>
    <w:rsid w:val="14AB5142"/>
    <w:rsid w:val="14BB3148"/>
    <w:rsid w:val="17135934"/>
    <w:rsid w:val="17319C3F"/>
    <w:rsid w:val="174799FB"/>
    <w:rsid w:val="1769408B"/>
    <w:rsid w:val="17A9BBEB"/>
    <w:rsid w:val="1830E7D3"/>
    <w:rsid w:val="183D7452"/>
    <w:rsid w:val="18518C76"/>
    <w:rsid w:val="189E440F"/>
    <w:rsid w:val="190229B1"/>
    <w:rsid w:val="1952C8B6"/>
    <w:rsid w:val="198F65C4"/>
    <w:rsid w:val="19AB4E45"/>
    <w:rsid w:val="1B330961"/>
    <w:rsid w:val="1DAA8069"/>
    <w:rsid w:val="1E03A225"/>
    <w:rsid w:val="1E3F4CE5"/>
    <w:rsid w:val="202C3358"/>
    <w:rsid w:val="2043CC83"/>
    <w:rsid w:val="22C6C68C"/>
    <w:rsid w:val="22DC4131"/>
    <w:rsid w:val="234B09DB"/>
    <w:rsid w:val="236AA23F"/>
    <w:rsid w:val="23E9A1F4"/>
    <w:rsid w:val="24101F47"/>
    <w:rsid w:val="244A5E4B"/>
    <w:rsid w:val="2463EE1C"/>
    <w:rsid w:val="247D940E"/>
    <w:rsid w:val="24B74A6E"/>
    <w:rsid w:val="2547AA39"/>
    <w:rsid w:val="257E1F04"/>
    <w:rsid w:val="259276CE"/>
    <w:rsid w:val="26220A5E"/>
    <w:rsid w:val="265D456D"/>
    <w:rsid w:val="267E68DE"/>
    <w:rsid w:val="269499E6"/>
    <w:rsid w:val="26B001B1"/>
    <w:rsid w:val="26B37F11"/>
    <w:rsid w:val="26C2F789"/>
    <w:rsid w:val="2708B48E"/>
    <w:rsid w:val="2708C314"/>
    <w:rsid w:val="28EE1BBB"/>
    <w:rsid w:val="2965BABA"/>
    <w:rsid w:val="29AF012B"/>
    <w:rsid w:val="2A81E044"/>
    <w:rsid w:val="2A947A22"/>
    <w:rsid w:val="2B678C26"/>
    <w:rsid w:val="2B823332"/>
    <w:rsid w:val="2BED00F7"/>
    <w:rsid w:val="2C5EF92B"/>
    <w:rsid w:val="2C73F2B5"/>
    <w:rsid w:val="2C978B07"/>
    <w:rsid w:val="2CDFCB8E"/>
    <w:rsid w:val="2D30FC2D"/>
    <w:rsid w:val="2DC049E4"/>
    <w:rsid w:val="2E2407F1"/>
    <w:rsid w:val="2E659CB5"/>
    <w:rsid w:val="2E7AFC2C"/>
    <w:rsid w:val="2E85F093"/>
    <w:rsid w:val="2E92F7EF"/>
    <w:rsid w:val="30898CED"/>
    <w:rsid w:val="30DA3D8E"/>
    <w:rsid w:val="30FACA0B"/>
    <w:rsid w:val="324B6735"/>
    <w:rsid w:val="326A1F38"/>
    <w:rsid w:val="32D85EF3"/>
    <w:rsid w:val="32FB6229"/>
    <w:rsid w:val="332A4CF6"/>
    <w:rsid w:val="33585285"/>
    <w:rsid w:val="33C0E88A"/>
    <w:rsid w:val="34391622"/>
    <w:rsid w:val="34914C68"/>
    <w:rsid w:val="3497328A"/>
    <w:rsid w:val="34E241EC"/>
    <w:rsid w:val="366EAC1E"/>
    <w:rsid w:val="369CAE08"/>
    <w:rsid w:val="373842D1"/>
    <w:rsid w:val="37CE6F12"/>
    <w:rsid w:val="38768FA4"/>
    <w:rsid w:val="3876E0BA"/>
    <w:rsid w:val="38BAA8B9"/>
    <w:rsid w:val="395B298A"/>
    <w:rsid w:val="3964138E"/>
    <w:rsid w:val="398AF337"/>
    <w:rsid w:val="3A8D9215"/>
    <w:rsid w:val="3B3B2DD4"/>
    <w:rsid w:val="3C1C8E8E"/>
    <w:rsid w:val="3CBBFB3E"/>
    <w:rsid w:val="3CD4C4F0"/>
    <w:rsid w:val="3CFC0F86"/>
    <w:rsid w:val="3D88E366"/>
    <w:rsid w:val="3DD80CD7"/>
    <w:rsid w:val="3E7AC1B5"/>
    <w:rsid w:val="3E87ABB3"/>
    <w:rsid w:val="3EF1FAB8"/>
    <w:rsid w:val="3F57BAE1"/>
    <w:rsid w:val="3F9B82E0"/>
    <w:rsid w:val="3FEAC80A"/>
    <w:rsid w:val="3FFCEE3A"/>
    <w:rsid w:val="40C420FE"/>
    <w:rsid w:val="41085090"/>
    <w:rsid w:val="419CA8A2"/>
    <w:rsid w:val="41B5D92B"/>
    <w:rsid w:val="41CF80A9"/>
    <w:rsid w:val="4212A1AA"/>
    <w:rsid w:val="432DF00C"/>
    <w:rsid w:val="433F5697"/>
    <w:rsid w:val="4371109D"/>
    <w:rsid w:val="43C01E90"/>
    <w:rsid w:val="443FCB72"/>
    <w:rsid w:val="44F45019"/>
    <w:rsid w:val="4523F117"/>
    <w:rsid w:val="457B9FBE"/>
    <w:rsid w:val="457CE03F"/>
    <w:rsid w:val="45C9775F"/>
    <w:rsid w:val="45DACEAF"/>
    <w:rsid w:val="4692D44C"/>
    <w:rsid w:val="472BF645"/>
    <w:rsid w:val="47776C34"/>
    <w:rsid w:val="47AFDD1C"/>
    <w:rsid w:val="47E15712"/>
    <w:rsid w:val="481DE1A4"/>
    <w:rsid w:val="48450773"/>
    <w:rsid w:val="492DBCDF"/>
    <w:rsid w:val="49913ADB"/>
    <w:rsid w:val="49DA928E"/>
    <w:rsid w:val="4A063EDD"/>
    <w:rsid w:val="4A19B601"/>
    <w:rsid w:val="4A23BAD9"/>
    <w:rsid w:val="4A748A6A"/>
    <w:rsid w:val="4B6EC507"/>
    <w:rsid w:val="4B8F8B4C"/>
    <w:rsid w:val="4D01BFDE"/>
    <w:rsid w:val="4D123350"/>
    <w:rsid w:val="4D5F5487"/>
    <w:rsid w:val="4DB4EA77"/>
    <w:rsid w:val="4DE0564B"/>
    <w:rsid w:val="4EAE03B1"/>
    <w:rsid w:val="50173F89"/>
    <w:rsid w:val="50847A70"/>
    <w:rsid w:val="50E3CBEE"/>
    <w:rsid w:val="512AC5B3"/>
    <w:rsid w:val="513D9705"/>
    <w:rsid w:val="51CFA15B"/>
    <w:rsid w:val="5281F61F"/>
    <w:rsid w:val="52959F67"/>
    <w:rsid w:val="534D140C"/>
    <w:rsid w:val="5502EBFF"/>
    <w:rsid w:val="5507421D"/>
    <w:rsid w:val="552532BB"/>
    <w:rsid w:val="55E4A3C8"/>
    <w:rsid w:val="56A3127E"/>
    <w:rsid w:val="57118CBD"/>
    <w:rsid w:val="57F591B7"/>
    <w:rsid w:val="58BEA6FC"/>
    <w:rsid w:val="58EA080E"/>
    <w:rsid w:val="5A90E81C"/>
    <w:rsid w:val="5B8F806C"/>
    <w:rsid w:val="5BDE6C64"/>
    <w:rsid w:val="5CF96913"/>
    <w:rsid w:val="5D3044A0"/>
    <w:rsid w:val="5D6ADE7B"/>
    <w:rsid w:val="5D6E3A72"/>
    <w:rsid w:val="5DAB8F88"/>
    <w:rsid w:val="5DE791C3"/>
    <w:rsid w:val="5EBCB7AB"/>
    <w:rsid w:val="5F6B6ED4"/>
    <w:rsid w:val="5F83AAB3"/>
    <w:rsid w:val="5FFD5356"/>
    <w:rsid w:val="60004DBD"/>
    <w:rsid w:val="60A2650A"/>
    <w:rsid w:val="61340C0A"/>
    <w:rsid w:val="613AA3A2"/>
    <w:rsid w:val="61B124CB"/>
    <w:rsid w:val="61F04CF9"/>
    <w:rsid w:val="62CEFA9E"/>
    <w:rsid w:val="63285BBD"/>
    <w:rsid w:val="63340B7A"/>
    <w:rsid w:val="638E8798"/>
    <w:rsid w:val="63C1D10B"/>
    <w:rsid w:val="642055A3"/>
    <w:rsid w:val="64292F60"/>
    <w:rsid w:val="64B625E0"/>
    <w:rsid w:val="64DFE229"/>
    <w:rsid w:val="64F015ED"/>
    <w:rsid w:val="653B5685"/>
    <w:rsid w:val="660CA8C4"/>
    <w:rsid w:val="66E071D8"/>
    <w:rsid w:val="673EE73D"/>
    <w:rsid w:val="6773B910"/>
    <w:rsid w:val="68553706"/>
    <w:rsid w:val="68592569"/>
    <w:rsid w:val="69EA80FA"/>
    <w:rsid w:val="6A699ED5"/>
    <w:rsid w:val="6C52F41A"/>
    <w:rsid w:val="6CF5DE0A"/>
    <w:rsid w:val="6E82DAF6"/>
    <w:rsid w:val="6EB30D56"/>
    <w:rsid w:val="6EF57D68"/>
    <w:rsid w:val="6EF6D555"/>
    <w:rsid w:val="6EF8D3FE"/>
    <w:rsid w:val="7021CAA2"/>
    <w:rsid w:val="702B9ACB"/>
    <w:rsid w:val="70A9B22A"/>
    <w:rsid w:val="71AC1E36"/>
    <w:rsid w:val="71E762AA"/>
    <w:rsid w:val="720AC318"/>
    <w:rsid w:val="72431E5E"/>
    <w:rsid w:val="72439176"/>
    <w:rsid w:val="72D4ADF8"/>
    <w:rsid w:val="72DABDFF"/>
    <w:rsid w:val="72FA33B6"/>
    <w:rsid w:val="73EB7275"/>
    <w:rsid w:val="7486FC2D"/>
    <w:rsid w:val="74A67DF1"/>
    <w:rsid w:val="75618701"/>
    <w:rsid w:val="75EBB272"/>
    <w:rsid w:val="7728F0F2"/>
    <w:rsid w:val="77586BD0"/>
    <w:rsid w:val="78883FE6"/>
    <w:rsid w:val="78884034"/>
    <w:rsid w:val="78E9F871"/>
    <w:rsid w:val="7954A8AE"/>
    <w:rsid w:val="7A40731C"/>
    <w:rsid w:val="7B78520A"/>
    <w:rsid w:val="7BB2CF6B"/>
    <w:rsid w:val="7BBAD813"/>
    <w:rsid w:val="7BE6F485"/>
    <w:rsid w:val="7C0B64A9"/>
    <w:rsid w:val="7C13D9AE"/>
    <w:rsid w:val="7C99FB98"/>
    <w:rsid w:val="7E2DDE73"/>
    <w:rsid w:val="7ED4E11F"/>
    <w:rsid w:val="7FA9ACD7"/>
    <w:rsid w:val="7FB521A7"/>
    <w:rsid w:val="7FF0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5990915"/>
  <w14:defaultImageDpi w14:val="32767"/>
  <w15:chartTrackingRefBased/>
  <w15:docId w15:val="{EAD52494-6F86-46AA-9985-8D46E4EA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C4B57"/>
    <w:pPr>
      <w:spacing w:line="360" w:lineRule="auto"/>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9958BA"/>
    <w:pPr>
      <w:numPr>
        <w:ilvl w:val="1"/>
        <w:numId w:val="7"/>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D16C96"/>
    <w:rPr>
      <w:color w:val="954F72" w:themeColor="followedHyperlink"/>
      <w:u w:val="single"/>
    </w:rPr>
  </w:style>
  <w:style w:type="character" w:styleId="UnresolvedMention">
    <w:name w:val="Unresolved Mention"/>
    <w:basedOn w:val="DefaultParagraphFont"/>
    <w:uiPriority w:val="99"/>
    <w:semiHidden/>
    <w:unhideWhenUsed/>
    <w:rsid w:val="00ED11AB"/>
    <w:rPr>
      <w:color w:val="605E5C"/>
      <w:shd w:val="clear" w:color="auto" w:fill="E1DFDD"/>
    </w:rPr>
  </w:style>
  <w:style w:type="paragraph" w:styleId="BalloonText">
    <w:name w:val="Balloon Text"/>
    <w:basedOn w:val="Normal"/>
    <w:link w:val="BalloonTextChar"/>
    <w:uiPriority w:val="99"/>
    <w:semiHidden/>
    <w:unhideWhenUsed/>
    <w:rsid w:val="00E43AA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AAE"/>
    <w:rPr>
      <w:rFonts w:ascii="Segoe UI" w:hAnsi="Segoe UI" w:cs="Segoe UI"/>
      <w:sz w:val="18"/>
      <w:szCs w:val="18"/>
      <w:lang w:val="en-AU"/>
    </w:rPr>
  </w:style>
  <w:style w:type="paragraph" w:styleId="ListParagraph">
    <w:name w:val="List Paragraph"/>
    <w:basedOn w:val="Normal"/>
    <w:uiPriority w:val="34"/>
    <w:qFormat/>
    <w:rsid w:val="007C0F62"/>
    <w:pPr>
      <w:ind w:left="720"/>
      <w:contextualSpacing/>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link w:val="CommentSubjectChar"/>
    <w:uiPriority w:val="99"/>
    <w:semiHidden/>
    <w:unhideWhenUsed/>
    <w:rsid w:val="009531FE"/>
    <w:rPr>
      <w:b/>
      <w:bCs/>
    </w:rPr>
  </w:style>
  <w:style w:type="character" w:customStyle="1" w:styleId="CommentSubjectChar">
    <w:name w:val="Comment Subject Char"/>
    <w:basedOn w:val="CommentTextChar"/>
    <w:link w:val="CommentSubject"/>
    <w:uiPriority w:val="99"/>
    <w:semiHidden/>
    <w:rsid w:val="009531FE"/>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27029">
      <w:bodyDiv w:val="1"/>
      <w:marLeft w:val="0"/>
      <w:marRight w:val="0"/>
      <w:marTop w:val="0"/>
      <w:marBottom w:val="0"/>
      <w:divBdr>
        <w:top w:val="none" w:sz="0" w:space="0" w:color="auto"/>
        <w:left w:val="none" w:sz="0" w:space="0" w:color="auto"/>
        <w:bottom w:val="none" w:sz="0" w:space="0" w:color="auto"/>
        <w:right w:val="none" w:sz="0" w:space="0" w:color="auto"/>
      </w:divBdr>
    </w:div>
    <w:div w:id="861434918">
      <w:bodyDiv w:val="1"/>
      <w:marLeft w:val="0"/>
      <w:marRight w:val="0"/>
      <w:marTop w:val="0"/>
      <w:marBottom w:val="0"/>
      <w:divBdr>
        <w:top w:val="none" w:sz="0" w:space="0" w:color="auto"/>
        <w:left w:val="none" w:sz="0" w:space="0" w:color="auto"/>
        <w:bottom w:val="none" w:sz="0" w:space="0" w:color="auto"/>
        <w:right w:val="none" w:sz="0" w:space="0" w:color="auto"/>
      </w:divBdr>
    </w:div>
    <w:div w:id="106510879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lineartlessons.com/tutorial/the-color-wheel/" TargetMode="External"/><Relationship Id="rId18" Type="http://schemas.openxmlformats.org/officeDocument/2006/relationships/hyperlink" Target="https://digital.artsunit.nsw.edu.au/visual-arts/operation-art/2021-exhibition/south-western-sydney-2"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tate.org.uk/kids/explore/who-is/who-piet-mondrian" TargetMode="External"/><Relationship Id="rId7" Type="http://schemas.openxmlformats.org/officeDocument/2006/relationships/settings" Target="settings.xml"/><Relationship Id="rId12" Type="http://schemas.openxmlformats.org/officeDocument/2006/relationships/hyperlink" Target="https://www.wassilykandinsky.net/work-370.php" TargetMode="External"/><Relationship Id="rId17" Type="http://schemas.openxmlformats.org/officeDocument/2006/relationships/hyperlink" Target="https://digital.artsunit.nsw.edu.au/visual-arts/operation-art/2021-exhibition/south-western-sydney-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igital.artsunit.nsw.edu.au/visual-arts/operation-art/2021-exhibition/south-western-sydney-2" TargetMode="External"/><Relationship Id="rId20" Type="http://schemas.openxmlformats.org/officeDocument/2006/relationships/hyperlink" Target="https://www.tate.org.uk/kids/explore/who-is/who-piet-mondri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planning-programming-and-assessing-k-12/advice-on-curriculum-planning-for-every-student-k-12"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wassilykandinsky.net/work-370.php" TargetMode="External"/><Relationship Id="rId23" Type="http://schemas.openxmlformats.org/officeDocument/2006/relationships/hyperlink" Target="https://acca.melbourne/education/resources/public-art/what-is-public-ar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ate.org.uk/kids/explore/who-is/who-piet-mondri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ssilykandinsky.net/work-370.php" TargetMode="External"/><Relationship Id="rId22" Type="http://schemas.openxmlformats.org/officeDocument/2006/relationships/hyperlink" Target="https://www.tate.org.uk/kids/explore/who-is/who-piet-mondrian"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ill59\AppData\Local\Temp\Temp1_DoEBrandAsset%20(10).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C15018B51D6445B0F4C8D6B9DED1AE" ma:contentTypeVersion="8" ma:contentTypeDescription="Create a new document." ma:contentTypeScope="" ma:versionID="25edc4d5ee1123dbe57da29c5bf2727b">
  <xsd:schema xmlns:xsd="http://www.w3.org/2001/XMLSchema" xmlns:xs="http://www.w3.org/2001/XMLSchema" xmlns:p="http://schemas.microsoft.com/office/2006/metadata/properties" xmlns:ns2="00ce60dc-1f7d-457d-be98-0e56ae138bf3" targetNamespace="http://schemas.microsoft.com/office/2006/metadata/properties" ma:root="true" ma:fieldsID="519a73fe378b3aca1b6664f494bee3ec" ns2:_="">
    <xsd:import namespace="00ce60dc-1f7d-457d-be98-0e56ae138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e60dc-1f7d-457d-be98-0e56ae138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753E5-16DA-493D-8E66-D6F7D0920F18}">
  <ds:schemaRefs>
    <ds:schemaRef ds:uri="http://schemas.openxmlformats.org/officeDocument/2006/bibliography"/>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schemas.microsoft.com/office/infopath/2007/PartnerControls"/>
    <ds:schemaRef ds:uri="00ce60dc-1f7d-457d-be98-0e56ae138bf3"/>
    <ds:schemaRef ds:uri="http://purl.org/dc/dcmitype/"/>
    <ds:schemaRef ds:uri="http://purl.org/dc/elements/1.1/"/>
  </ds:schemaRefs>
</ds:datastoreItem>
</file>

<file path=customXml/itemProps4.xml><?xml version="1.0" encoding="utf-8"?>
<ds:datastoreItem xmlns:ds="http://schemas.openxmlformats.org/officeDocument/2006/customXml" ds:itemID="{8459B470-375C-4CBD-B661-9E1FB21BB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e60dc-1f7d-457d-be98-0e56ae13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2</TotalTime>
  <Pages>15</Pages>
  <Words>2581</Words>
  <Characters>14355</Characters>
  <Application>Microsoft Office Word</Application>
  <DocSecurity>4</DocSecurity>
  <Lines>463</Lines>
  <Paragraphs>287</Paragraphs>
  <ScaleCrop>false</ScaleCrop>
  <Manager/>
  <Company>NSW Department of Education</Company>
  <LinksUpToDate>false</LinksUpToDate>
  <CharactersWithSpaces>16649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Hill</dc:creator>
  <cp:keywords/>
  <dc:description/>
  <cp:lastModifiedBy>Matt Hill (Matt Hill)</cp:lastModifiedBy>
  <cp:revision>2</cp:revision>
  <cp:lastPrinted>2019-09-30T07:42:00Z</cp:lastPrinted>
  <dcterms:created xsi:type="dcterms:W3CDTF">2023-02-06T03:23:00Z</dcterms:created>
  <dcterms:modified xsi:type="dcterms:W3CDTF">2023-02-06T03:23:00Z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0x0101000DC15018B51D6445B0F4C8D6B9DED1AE</vt:lpwstr>
  </property>
  <property fmtid="{D5CDD505-2E9C-101B-9397-08002B2CF9AE}" pid="3" name="MediaServiceImageTags">
    <vt:lpwstr/>
  </property>
</Properties>
</file>